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5C" w:rsidRDefault="0081215C" w:rsidP="007E423C">
      <w:pPr>
        <w:jc w:val="center"/>
        <w:rPr>
          <w:rFonts w:ascii="Arial" w:hAnsi="Arial" w:cs="Arial"/>
          <w:b/>
          <w:lang w:eastAsia="en-GB"/>
        </w:rPr>
      </w:pPr>
      <w:bookmarkStart w:id="0" w:name="_GoBack"/>
      <w:bookmarkEnd w:id="0"/>
      <w:r w:rsidRPr="007E423C">
        <w:rPr>
          <w:rFonts w:ascii="Arial" w:hAnsi="Arial" w:cs="Arial"/>
          <w:b/>
          <w:lang w:eastAsia="en-GB"/>
        </w:rPr>
        <w:t xml:space="preserve">PERSONALITY </w:t>
      </w:r>
      <w:r w:rsidR="007E423C" w:rsidRPr="007E423C">
        <w:rPr>
          <w:rFonts w:ascii="Arial" w:hAnsi="Arial" w:cs="Arial"/>
          <w:b/>
          <w:lang w:eastAsia="en-GB"/>
        </w:rPr>
        <w:t>STYLES</w:t>
      </w:r>
    </w:p>
    <w:p w:rsidR="003D0B5A" w:rsidRPr="007E423C" w:rsidRDefault="003D0B5A" w:rsidP="007E423C">
      <w:pPr>
        <w:jc w:val="center"/>
        <w:rPr>
          <w:rFonts w:ascii="Arial" w:hAnsi="Arial" w:cs="Arial"/>
          <w:b/>
          <w:lang w:eastAsia="en-GB"/>
        </w:rPr>
      </w:pPr>
    </w:p>
    <w:p w:rsidR="00481791" w:rsidRPr="007E423C" w:rsidRDefault="00481791" w:rsidP="00277547">
      <w:pPr>
        <w:rPr>
          <w:rFonts w:ascii="Arial" w:hAnsi="Arial" w:cs="Arial"/>
          <w:lang w:eastAsia="en-GB"/>
        </w:rPr>
      </w:pPr>
      <w:r w:rsidRPr="007E423C">
        <w:rPr>
          <w:rFonts w:ascii="Arial" w:hAnsi="Arial" w:cs="Arial"/>
          <w:lang w:eastAsia="en-GB"/>
        </w:rPr>
        <w:t>The goal of knowing about personality type is to understand and appreciate differences between people. As all types are equal, there is no best type.</w:t>
      </w:r>
    </w:p>
    <w:p w:rsidR="00481791" w:rsidRPr="007E423C" w:rsidRDefault="00481791" w:rsidP="00277547">
      <w:pPr>
        <w:rPr>
          <w:rFonts w:ascii="Arial" w:hAnsi="Arial" w:cs="Arial"/>
          <w:lang w:eastAsia="en-GB"/>
        </w:rPr>
      </w:pPr>
      <w:r w:rsidRPr="007E423C">
        <w:rPr>
          <w:rFonts w:ascii="Arial" w:hAnsi="Arial" w:cs="Arial"/>
          <w:lang w:eastAsia="en-GB"/>
        </w:rPr>
        <w:t>The MBTI instrument sorts for preferences and does not measure trait, ability, or character. The MBTI tool is different from many </w:t>
      </w:r>
      <w:r w:rsidRPr="007E423C">
        <w:rPr>
          <w:rFonts w:ascii="Arial" w:hAnsi="Arial" w:cs="Arial"/>
          <w:color w:val="003300"/>
          <w:lang w:eastAsia="en-GB"/>
        </w:rPr>
        <w:t>other psychological instruments</w:t>
      </w:r>
      <w:r w:rsidRPr="007E423C">
        <w:rPr>
          <w:rFonts w:ascii="Arial" w:hAnsi="Arial" w:cs="Arial"/>
          <w:lang w:eastAsia="en-GB"/>
        </w:rPr>
        <w:t> and also different from other </w:t>
      </w:r>
      <w:r w:rsidRPr="007E423C">
        <w:rPr>
          <w:rFonts w:ascii="Arial" w:hAnsi="Arial" w:cs="Arial"/>
          <w:color w:val="003300"/>
          <w:lang w:eastAsia="en-GB"/>
        </w:rPr>
        <w:t>personality tests</w:t>
      </w:r>
      <w:r w:rsidRPr="007E423C">
        <w:rPr>
          <w:rFonts w:ascii="Arial" w:hAnsi="Arial" w:cs="Arial"/>
          <w:lang w:eastAsia="en-GB"/>
        </w:rPr>
        <w:t>.</w:t>
      </w:r>
    </w:p>
    <w:p w:rsidR="00481791" w:rsidRPr="007E423C" w:rsidRDefault="00481791" w:rsidP="00277547">
      <w:pPr>
        <w:rPr>
          <w:rFonts w:ascii="Arial" w:hAnsi="Arial" w:cs="Arial"/>
          <w:lang w:eastAsia="en-GB"/>
        </w:rPr>
      </w:pPr>
      <w:r w:rsidRPr="007E423C">
        <w:rPr>
          <w:rFonts w:ascii="Arial" w:hAnsi="Arial" w:cs="Arial"/>
          <w:lang w:eastAsia="en-GB"/>
        </w:rPr>
        <w:t>The best reason to choose the MBTI instrument to discover your personality type is that hundreds of studies over the past 40 years have proven the instrument to be both </w:t>
      </w:r>
      <w:r w:rsidRPr="007E423C">
        <w:rPr>
          <w:rFonts w:ascii="Arial" w:hAnsi="Arial" w:cs="Arial"/>
          <w:color w:val="003300"/>
          <w:lang w:eastAsia="en-GB"/>
        </w:rPr>
        <w:t>valid and reliable</w:t>
      </w:r>
      <w:r w:rsidRPr="007E423C">
        <w:rPr>
          <w:rFonts w:ascii="Arial" w:hAnsi="Arial" w:cs="Arial"/>
          <w:lang w:eastAsia="en-GB"/>
        </w:rPr>
        <w:t>. In other words, it measures what it says it does (validity) and produces the same results when given more than once (reliability).</w:t>
      </w:r>
    </w:p>
    <w:p w:rsidR="00481791" w:rsidRPr="007E423C" w:rsidRDefault="00481791" w:rsidP="00277547">
      <w:pPr>
        <w:rPr>
          <w:rFonts w:ascii="Arial" w:hAnsi="Arial" w:cs="Arial"/>
          <w:lang w:eastAsia="en-GB"/>
        </w:rPr>
      </w:pPr>
      <w:r w:rsidRPr="007E423C">
        <w:rPr>
          <w:rFonts w:ascii="Arial" w:hAnsi="Arial" w:cs="Arial"/>
          <w:lang w:eastAsia="en-GB"/>
        </w:rPr>
        <w:t>When you decide on your preference in each category, you have </w:t>
      </w:r>
      <w:r w:rsidRPr="007E423C">
        <w:rPr>
          <w:rFonts w:ascii="Arial" w:hAnsi="Arial" w:cs="Arial"/>
          <w:color w:val="003300"/>
          <w:lang w:eastAsia="en-GB"/>
        </w:rPr>
        <w:t>your own personality type</w:t>
      </w:r>
      <w:r w:rsidRPr="007E423C">
        <w:rPr>
          <w:rFonts w:ascii="Arial" w:hAnsi="Arial" w:cs="Arial"/>
          <w:lang w:eastAsia="en-GB"/>
        </w:rPr>
        <w:t>, which can be expressed as a code with four letters.</w:t>
      </w:r>
    </w:p>
    <w:p w:rsidR="00481791" w:rsidRPr="007E423C" w:rsidRDefault="00481791" w:rsidP="00277547">
      <w:pPr>
        <w:rPr>
          <w:rFonts w:ascii="Arial" w:hAnsi="Arial" w:cs="Arial"/>
          <w:lang w:eastAsia="en-GB"/>
        </w:rPr>
      </w:pPr>
      <w:r w:rsidRPr="007E423C">
        <w:rPr>
          <w:rFonts w:ascii="Arial" w:hAnsi="Arial" w:cs="Arial"/>
          <w:lang w:eastAsia="en-GB"/>
        </w:rPr>
        <w:t>The 16 personality types of the Myers-Briggs Type Indicator instrument are listed here as they are often shown in what is called a “type table.”</w:t>
      </w:r>
    </w:p>
    <w:tbl>
      <w:tblPr>
        <w:tblW w:w="5000" w:type="pct"/>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2339"/>
        <w:gridCol w:w="2339"/>
        <w:gridCol w:w="2339"/>
        <w:gridCol w:w="2339"/>
      </w:tblGrid>
      <w:tr w:rsidR="00481791" w:rsidRPr="007E423C" w:rsidTr="00481791">
        <w:trPr>
          <w:tblCellSpacing w:w="0" w:type="dxa"/>
        </w:trPr>
        <w:tc>
          <w:tcPr>
            <w:tcW w:w="1250" w:type="pct"/>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D34B26" w:rsidP="00277547">
            <w:pPr>
              <w:divId w:val="936062169"/>
              <w:rPr>
                <w:rFonts w:ascii="Arial" w:hAnsi="Arial" w:cs="Arial"/>
                <w:lang w:eastAsia="en-GB"/>
              </w:rPr>
            </w:pPr>
            <w:hyperlink r:id="rId6" w:anchor="ISTJ" w:history="1">
              <w:r w:rsidR="00481791" w:rsidRPr="007E423C">
                <w:rPr>
                  <w:rFonts w:ascii="Arial" w:hAnsi="Arial" w:cs="Arial"/>
                  <w:b/>
                  <w:bCs/>
                  <w:color w:val="003300"/>
                  <w:lang w:eastAsia="en-GB"/>
                </w:rPr>
                <w:t>ISTJ</w:t>
              </w:r>
            </w:hyperlink>
          </w:p>
          <w:tbl>
            <w:tblPr>
              <w:tblW w:w="4500" w:type="dxa"/>
              <w:jc w:val="center"/>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4500"/>
            </w:tblGrid>
            <w:tr w:rsidR="00481791" w:rsidRPr="007E423C" w:rsidTr="00277547">
              <w:trPr>
                <w:trHeight w:val="381"/>
                <w:tblCellSpacing w:w="0" w:type="dxa"/>
                <w:jc w:val="center"/>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tc>
        <w:tc>
          <w:tcPr>
            <w:tcW w:w="1250" w:type="pct"/>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D34B26" w:rsidP="00277547">
            <w:pPr>
              <w:rPr>
                <w:rFonts w:ascii="Arial" w:hAnsi="Arial" w:cs="Arial"/>
                <w:lang w:eastAsia="en-GB"/>
              </w:rPr>
            </w:pPr>
            <w:hyperlink r:id="rId7" w:anchor="ISFJ" w:history="1">
              <w:r w:rsidR="00481791" w:rsidRPr="007E423C">
                <w:rPr>
                  <w:rFonts w:ascii="Arial" w:hAnsi="Arial" w:cs="Arial"/>
                  <w:b/>
                  <w:bCs/>
                  <w:color w:val="003300"/>
                  <w:lang w:eastAsia="en-GB"/>
                </w:rPr>
                <w:t>ISFJ</w:t>
              </w:r>
            </w:hyperlink>
          </w:p>
          <w:tbl>
            <w:tblPr>
              <w:tblW w:w="4500" w:type="dxa"/>
              <w:jc w:val="center"/>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4500"/>
            </w:tblGrid>
            <w:tr w:rsidR="00481791" w:rsidRPr="007E423C" w:rsidTr="00481791">
              <w:trPr>
                <w:tblCellSpacing w:w="0" w:type="dxa"/>
                <w:jc w:val="center"/>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tc>
        <w:tc>
          <w:tcPr>
            <w:tcW w:w="1250" w:type="pct"/>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D34B26" w:rsidP="00277547">
            <w:pPr>
              <w:rPr>
                <w:rFonts w:ascii="Arial" w:hAnsi="Arial" w:cs="Arial"/>
                <w:lang w:eastAsia="en-GB"/>
              </w:rPr>
            </w:pPr>
            <w:hyperlink r:id="rId8" w:anchor="INFJ" w:history="1">
              <w:r w:rsidR="00481791" w:rsidRPr="007E423C">
                <w:rPr>
                  <w:rFonts w:ascii="Arial" w:hAnsi="Arial" w:cs="Arial"/>
                  <w:b/>
                  <w:bCs/>
                  <w:color w:val="003300"/>
                  <w:lang w:eastAsia="en-GB"/>
                </w:rPr>
                <w:t>INFJ</w:t>
              </w:r>
            </w:hyperlink>
          </w:p>
          <w:tbl>
            <w:tblPr>
              <w:tblW w:w="4500" w:type="dxa"/>
              <w:jc w:val="center"/>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4500"/>
            </w:tblGrid>
            <w:tr w:rsidR="00481791" w:rsidRPr="007E423C" w:rsidTr="00481791">
              <w:trPr>
                <w:tblCellSpacing w:w="0" w:type="dxa"/>
                <w:jc w:val="center"/>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tc>
        <w:tc>
          <w:tcPr>
            <w:tcW w:w="1250" w:type="pct"/>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D34B26" w:rsidP="00277547">
            <w:pPr>
              <w:rPr>
                <w:rFonts w:ascii="Arial" w:hAnsi="Arial" w:cs="Arial"/>
                <w:lang w:eastAsia="en-GB"/>
              </w:rPr>
            </w:pPr>
            <w:hyperlink r:id="rId9" w:anchor="INTJ" w:history="1">
              <w:r w:rsidR="00481791" w:rsidRPr="007E423C">
                <w:rPr>
                  <w:rFonts w:ascii="Arial" w:hAnsi="Arial" w:cs="Arial"/>
                  <w:b/>
                  <w:bCs/>
                  <w:color w:val="003300"/>
                  <w:lang w:eastAsia="en-GB"/>
                </w:rPr>
                <w:t>INTJ</w:t>
              </w:r>
            </w:hyperlink>
          </w:p>
          <w:tbl>
            <w:tblPr>
              <w:tblW w:w="4500" w:type="dxa"/>
              <w:jc w:val="center"/>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4500"/>
            </w:tblGrid>
            <w:tr w:rsidR="00481791" w:rsidRPr="007E423C" w:rsidTr="00481791">
              <w:trPr>
                <w:tblCellSpacing w:w="0" w:type="dxa"/>
                <w:jc w:val="center"/>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tc>
      </w:tr>
      <w:tr w:rsidR="00481791" w:rsidRPr="007E423C" w:rsidTr="00481791">
        <w:trPr>
          <w:tblCellSpacing w:w="0" w:type="dxa"/>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D34B26" w:rsidP="00277547">
            <w:pPr>
              <w:rPr>
                <w:rFonts w:ascii="Arial" w:hAnsi="Arial" w:cs="Arial"/>
                <w:lang w:eastAsia="en-GB"/>
              </w:rPr>
            </w:pPr>
            <w:hyperlink r:id="rId10" w:anchor="ISTP" w:history="1">
              <w:r w:rsidR="00481791" w:rsidRPr="007E423C">
                <w:rPr>
                  <w:rFonts w:ascii="Arial" w:hAnsi="Arial" w:cs="Arial"/>
                  <w:b/>
                  <w:bCs/>
                  <w:color w:val="003300"/>
                  <w:lang w:eastAsia="en-GB"/>
                </w:rPr>
                <w:t>ISTP</w:t>
              </w:r>
            </w:hyperlink>
          </w:p>
          <w:tbl>
            <w:tblPr>
              <w:tblW w:w="4500" w:type="dxa"/>
              <w:jc w:val="center"/>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4500"/>
            </w:tblGrid>
            <w:tr w:rsidR="00481791" w:rsidRPr="007E423C" w:rsidTr="00481791">
              <w:trPr>
                <w:tblCellSpacing w:w="0" w:type="dxa"/>
                <w:jc w:val="center"/>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tc>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D34B26" w:rsidP="00277547">
            <w:pPr>
              <w:rPr>
                <w:rFonts w:ascii="Arial" w:hAnsi="Arial" w:cs="Arial"/>
                <w:lang w:eastAsia="en-GB"/>
              </w:rPr>
            </w:pPr>
            <w:hyperlink r:id="rId11" w:anchor="ISFP" w:history="1">
              <w:r w:rsidR="00481791" w:rsidRPr="007E423C">
                <w:rPr>
                  <w:rFonts w:ascii="Arial" w:hAnsi="Arial" w:cs="Arial"/>
                  <w:b/>
                  <w:bCs/>
                  <w:color w:val="003300"/>
                  <w:lang w:eastAsia="en-GB"/>
                </w:rPr>
                <w:t>ISFP</w:t>
              </w:r>
            </w:hyperlink>
          </w:p>
          <w:tbl>
            <w:tblPr>
              <w:tblW w:w="4500" w:type="dxa"/>
              <w:jc w:val="center"/>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4500"/>
            </w:tblGrid>
            <w:tr w:rsidR="00481791" w:rsidRPr="007E423C" w:rsidTr="00481791">
              <w:trPr>
                <w:tblCellSpacing w:w="0" w:type="dxa"/>
                <w:jc w:val="center"/>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tc>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D34B26" w:rsidP="00277547">
            <w:pPr>
              <w:rPr>
                <w:rFonts w:ascii="Arial" w:hAnsi="Arial" w:cs="Arial"/>
                <w:lang w:eastAsia="en-GB"/>
              </w:rPr>
            </w:pPr>
            <w:hyperlink r:id="rId12" w:anchor="INFP" w:history="1">
              <w:r w:rsidR="00481791" w:rsidRPr="007E423C">
                <w:rPr>
                  <w:rFonts w:ascii="Arial" w:hAnsi="Arial" w:cs="Arial"/>
                  <w:b/>
                  <w:bCs/>
                  <w:color w:val="003300"/>
                  <w:lang w:eastAsia="en-GB"/>
                </w:rPr>
                <w:t>INFP</w:t>
              </w:r>
            </w:hyperlink>
          </w:p>
          <w:tbl>
            <w:tblPr>
              <w:tblW w:w="4500" w:type="dxa"/>
              <w:jc w:val="center"/>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4500"/>
            </w:tblGrid>
            <w:tr w:rsidR="00481791" w:rsidRPr="007E423C" w:rsidTr="00481791">
              <w:trPr>
                <w:tblCellSpacing w:w="0" w:type="dxa"/>
                <w:jc w:val="center"/>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tc>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D34B26" w:rsidP="00277547">
            <w:pPr>
              <w:rPr>
                <w:rFonts w:ascii="Arial" w:hAnsi="Arial" w:cs="Arial"/>
                <w:lang w:eastAsia="en-GB"/>
              </w:rPr>
            </w:pPr>
            <w:hyperlink r:id="rId13" w:anchor="INTP" w:history="1">
              <w:r w:rsidR="00481791" w:rsidRPr="007E423C">
                <w:rPr>
                  <w:rFonts w:ascii="Arial" w:hAnsi="Arial" w:cs="Arial"/>
                  <w:b/>
                  <w:bCs/>
                  <w:color w:val="003300"/>
                  <w:lang w:eastAsia="en-GB"/>
                </w:rPr>
                <w:t>INTP</w:t>
              </w:r>
            </w:hyperlink>
          </w:p>
          <w:tbl>
            <w:tblPr>
              <w:tblW w:w="4500" w:type="dxa"/>
              <w:jc w:val="center"/>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4500"/>
            </w:tblGrid>
            <w:tr w:rsidR="00481791" w:rsidRPr="007E423C" w:rsidTr="00481791">
              <w:trPr>
                <w:tblCellSpacing w:w="0" w:type="dxa"/>
                <w:jc w:val="center"/>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tc>
      </w:tr>
      <w:tr w:rsidR="00481791" w:rsidRPr="007E423C" w:rsidTr="00481791">
        <w:trPr>
          <w:tblCellSpacing w:w="0" w:type="dxa"/>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D34B26" w:rsidP="00277547">
            <w:pPr>
              <w:rPr>
                <w:rFonts w:ascii="Arial" w:hAnsi="Arial" w:cs="Arial"/>
                <w:lang w:eastAsia="en-GB"/>
              </w:rPr>
            </w:pPr>
            <w:hyperlink r:id="rId14" w:anchor="ESTP" w:history="1">
              <w:r w:rsidR="00481791" w:rsidRPr="007E423C">
                <w:rPr>
                  <w:rFonts w:ascii="Arial" w:hAnsi="Arial" w:cs="Arial"/>
                  <w:b/>
                  <w:bCs/>
                  <w:color w:val="003300"/>
                  <w:lang w:eastAsia="en-GB"/>
                </w:rPr>
                <w:t>ESTP</w:t>
              </w:r>
            </w:hyperlink>
          </w:p>
          <w:tbl>
            <w:tblPr>
              <w:tblW w:w="4500" w:type="dxa"/>
              <w:jc w:val="center"/>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4500"/>
            </w:tblGrid>
            <w:tr w:rsidR="00481791" w:rsidRPr="007E423C" w:rsidTr="00481791">
              <w:trPr>
                <w:tblCellSpacing w:w="0" w:type="dxa"/>
                <w:jc w:val="center"/>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tc>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D34B26" w:rsidP="00277547">
            <w:pPr>
              <w:rPr>
                <w:rFonts w:ascii="Arial" w:hAnsi="Arial" w:cs="Arial"/>
                <w:lang w:eastAsia="en-GB"/>
              </w:rPr>
            </w:pPr>
            <w:hyperlink r:id="rId15" w:anchor="ESFP" w:history="1">
              <w:r w:rsidR="00481791" w:rsidRPr="007E423C">
                <w:rPr>
                  <w:rFonts w:ascii="Arial" w:hAnsi="Arial" w:cs="Arial"/>
                  <w:b/>
                  <w:bCs/>
                  <w:color w:val="003300"/>
                  <w:lang w:eastAsia="en-GB"/>
                </w:rPr>
                <w:t>ESFP</w:t>
              </w:r>
            </w:hyperlink>
          </w:p>
          <w:tbl>
            <w:tblPr>
              <w:tblW w:w="4500" w:type="dxa"/>
              <w:jc w:val="center"/>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4500"/>
            </w:tblGrid>
            <w:tr w:rsidR="00481791" w:rsidRPr="007E423C" w:rsidTr="00481791">
              <w:trPr>
                <w:tblCellSpacing w:w="0" w:type="dxa"/>
                <w:jc w:val="center"/>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tc>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D34B26" w:rsidP="00277547">
            <w:pPr>
              <w:rPr>
                <w:rFonts w:ascii="Arial" w:hAnsi="Arial" w:cs="Arial"/>
                <w:lang w:eastAsia="en-GB"/>
              </w:rPr>
            </w:pPr>
            <w:hyperlink r:id="rId16" w:anchor="ENFP" w:history="1">
              <w:r w:rsidR="00481791" w:rsidRPr="007E423C">
                <w:rPr>
                  <w:rFonts w:ascii="Arial" w:hAnsi="Arial" w:cs="Arial"/>
                  <w:b/>
                  <w:bCs/>
                  <w:color w:val="003300"/>
                  <w:lang w:eastAsia="en-GB"/>
                </w:rPr>
                <w:t>ENFP</w:t>
              </w:r>
            </w:hyperlink>
          </w:p>
          <w:tbl>
            <w:tblPr>
              <w:tblW w:w="4500" w:type="dxa"/>
              <w:jc w:val="center"/>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4500"/>
            </w:tblGrid>
            <w:tr w:rsidR="00481791" w:rsidRPr="007E423C" w:rsidTr="00481791">
              <w:trPr>
                <w:tblCellSpacing w:w="0" w:type="dxa"/>
                <w:jc w:val="center"/>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tc>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D34B26" w:rsidP="00277547">
            <w:pPr>
              <w:rPr>
                <w:rFonts w:ascii="Arial" w:hAnsi="Arial" w:cs="Arial"/>
                <w:lang w:eastAsia="en-GB"/>
              </w:rPr>
            </w:pPr>
            <w:hyperlink r:id="rId17" w:anchor="ENTP" w:history="1">
              <w:r w:rsidR="00481791" w:rsidRPr="007E423C">
                <w:rPr>
                  <w:rFonts w:ascii="Arial" w:hAnsi="Arial" w:cs="Arial"/>
                  <w:b/>
                  <w:bCs/>
                  <w:color w:val="003300"/>
                  <w:lang w:eastAsia="en-GB"/>
                </w:rPr>
                <w:t>ENTP</w:t>
              </w:r>
            </w:hyperlink>
          </w:p>
          <w:tbl>
            <w:tblPr>
              <w:tblW w:w="4500" w:type="dxa"/>
              <w:jc w:val="center"/>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4500"/>
            </w:tblGrid>
            <w:tr w:rsidR="00481791" w:rsidRPr="007E423C" w:rsidTr="00481791">
              <w:trPr>
                <w:tblCellSpacing w:w="0" w:type="dxa"/>
                <w:jc w:val="center"/>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tc>
      </w:tr>
      <w:tr w:rsidR="00481791" w:rsidRPr="007E423C" w:rsidTr="00481791">
        <w:trPr>
          <w:tblCellSpacing w:w="0" w:type="dxa"/>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D34B26" w:rsidP="00277547">
            <w:pPr>
              <w:rPr>
                <w:rFonts w:ascii="Arial" w:hAnsi="Arial" w:cs="Arial"/>
                <w:lang w:eastAsia="en-GB"/>
              </w:rPr>
            </w:pPr>
            <w:hyperlink r:id="rId18" w:anchor="ESTJ" w:history="1">
              <w:r w:rsidR="00481791" w:rsidRPr="007E423C">
                <w:rPr>
                  <w:rFonts w:ascii="Arial" w:hAnsi="Arial" w:cs="Arial"/>
                  <w:b/>
                  <w:bCs/>
                  <w:color w:val="003300"/>
                  <w:lang w:eastAsia="en-GB"/>
                </w:rPr>
                <w:t>ESTJ</w:t>
              </w:r>
            </w:hyperlink>
          </w:p>
          <w:tbl>
            <w:tblPr>
              <w:tblW w:w="4500" w:type="dxa"/>
              <w:jc w:val="center"/>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4500"/>
            </w:tblGrid>
            <w:tr w:rsidR="00481791" w:rsidRPr="007E423C" w:rsidTr="00481791">
              <w:trPr>
                <w:tblCellSpacing w:w="0" w:type="dxa"/>
                <w:jc w:val="center"/>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tc>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D34B26" w:rsidP="00277547">
            <w:pPr>
              <w:rPr>
                <w:rFonts w:ascii="Arial" w:hAnsi="Arial" w:cs="Arial"/>
                <w:lang w:eastAsia="en-GB"/>
              </w:rPr>
            </w:pPr>
            <w:hyperlink r:id="rId19" w:anchor="ESFJ" w:history="1">
              <w:r w:rsidR="00481791" w:rsidRPr="007E423C">
                <w:rPr>
                  <w:rFonts w:ascii="Arial" w:hAnsi="Arial" w:cs="Arial"/>
                  <w:b/>
                  <w:bCs/>
                  <w:color w:val="003300"/>
                  <w:lang w:eastAsia="en-GB"/>
                </w:rPr>
                <w:t>ESFJ</w:t>
              </w:r>
            </w:hyperlink>
          </w:p>
          <w:tbl>
            <w:tblPr>
              <w:tblW w:w="4500" w:type="dxa"/>
              <w:jc w:val="center"/>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4500"/>
            </w:tblGrid>
            <w:tr w:rsidR="00481791" w:rsidRPr="007E423C" w:rsidTr="00481791">
              <w:trPr>
                <w:tblCellSpacing w:w="0" w:type="dxa"/>
                <w:jc w:val="center"/>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tc>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D34B26" w:rsidP="00277547">
            <w:pPr>
              <w:rPr>
                <w:rFonts w:ascii="Arial" w:hAnsi="Arial" w:cs="Arial"/>
                <w:lang w:eastAsia="en-GB"/>
              </w:rPr>
            </w:pPr>
            <w:hyperlink r:id="rId20" w:anchor="ENFJ" w:history="1">
              <w:r w:rsidR="00481791" w:rsidRPr="007E423C">
                <w:rPr>
                  <w:rFonts w:ascii="Arial" w:hAnsi="Arial" w:cs="Arial"/>
                  <w:b/>
                  <w:bCs/>
                  <w:color w:val="003300"/>
                  <w:lang w:eastAsia="en-GB"/>
                </w:rPr>
                <w:t>ENFJ</w:t>
              </w:r>
            </w:hyperlink>
          </w:p>
          <w:tbl>
            <w:tblPr>
              <w:tblW w:w="4500" w:type="dxa"/>
              <w:jc w:val="center"/>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4500"/>
            </w:tblGrid>
            <w:tr w:rsidR="00481791" w:rsidRPr="007E423C" w:rsidTr="00481791">
              <w:trPr>
                <w:tblCellSpacing w:w="0" w:type="dxa"/>
                <w:jc w:val="center"/>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tc>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D34B26" w:rsidP="00277547">
            <w:pPr>
              <w:rPr>
                <w:rFonts w:ascii="Arial" w:hAnsi="Arial" w:cs="Arial"/>
                <w:lang w:eastAsia="en-GB"/>
              </w:rPr>
            </w:pPr>
            <w:hyperlink r:id="rId21" w:anchor="ENTJ" w:history="1">
              <w:r w:rsidR="00481791" w:rsidRPr="007E423C">
                <w:rPr>
                  <w:rFonts w:ascii="Arial" w:hAnsi="Arial" w:cs="Arial"/>
                  <w:b/>
                  <w:bCs/>
                  <w:color w:val="003300"/>
                  <w:lang w:eastAsia="en-GB"/>
                </w:rPr>
                <w:t>ENTJ</w:t>
              </w:r>
            </w:hyperlink>
          </w:p>
          <w:tbl>
            <w:tblPr>
              <w:tblW w:w="4500" w:type="dxa"/>
              <w:jc w:val="center"/>
              <w:tblCellSpacing w:w="0" w:type="dxa"/>
              <w:tblBorders>
                <w:top w:val="outset" w:sz="6" w:space="0" w:color="CCCC99"/>
                <w:left w:val="outset" w:sz="6" w:space="0" w:color="CCCC99"/>
                <w:bottom w:val="outset" w:sz="6" w:space="0" w:color="CCCC99"/>
                <w:right w:val="outset" w:sz="6" w:space="0" w:color="CCCC99"/>
              </w:tblBorders>
              <w:shd w:val="clear" w:color="auto" w:fill="F9FAE6"/>
              <w:tblCellMar>
                <w:top w:w="150" w:type="dxa"/>
                <w:left w:w="150" w:type="dxa"/>
                <w:bottom w:w="150" w:type="dxa"/>
                <w:right w:w="150" w:type="dxa"/>
              </w:tblCellMar>
              <w:tblLook w:val="04A0" w:firstRow="1" w:lastRow="0" w:firstColumn="1" w:lastColumn="0" w:noHBand="0" w:noVBand="1"/>
            </w:tblPr>
            <w:tblGrid>
              <w:gridCol w:w="4500"/>
            </w:tblGrid>
            <w:tr w:rsidR="00481791" w:rsidRPr="007E423C" w:rsidTr="00481791">
              <w:trPr>
                <w:tblCellSpacing w:w="0" w:type="dxa"/>
                <w:jc w:val="center"/>
              </w:trPr>
              <w:tc>
                <w:tcPr>
                  <w:tcW w:w="0" w:type="auto"/>
                  <w:tcBorders>
                    <w:top w:val="outset" w:sz="6" w:space="0" w:color="CCCC99"/>
                    <w:left w:val="outset" w:sz="6" w:space="0" w:color="CCCC99"/>
                    <w:bottom w:val="outset" w:sz="6" w:space="0" w:color="CCCC99"/>
                    <w:right w:val="outset" w:sz="6" w:space="0" w:color="CCCC99"/>
                  </w:tcBorders>
                  <w:shd w:val="clear" w:color="auto" w:fill="F9FAE6"/>
                  <w:vAlign w:val="center"/>
                  <w:hideMark/>
                </w:tcPr>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tc>
      </w:tr>
    </w:tbl>
    <w:p w:rsidR="00481791" w:rsidRPr="007E423C" w:rsidRDefault="00481791" w:rsidP="00277547">
      <w:pPr>
        <w:rPr>
          <w:rFonts w:ascii="Arial" w:hAnsi="Arial" w:cs="Arial"/>
          <w:lang w:eastAsia="en-GB"/>
        </w:rPr>
      </w:pPr>
    </w:p>
    <w:p w:rsidR="00481791" w:rsidRPr="007E423C" w:rsidRDefault="00481791" w:rsidP="00277547">
      <w:pPr>
        <w:rPr>
          <w:rFonts w:ascii="Arial" w:hAnsi="Arial" w:cs="Arial"/>
          <w:lang w:eastAsia="en-GB"/>
        </w:rPr>
      </w:pPr>
      <w:r w:rsidRPr="007E423C">
        <w:rPr>
          <w:rFonts w:ascii="Arial" w:hAnsi="Arial" w:cs="Arial"/>
          <w:lang w:eastAsia="en-GB"/>
        </w:rPr>
        <w:t>The first pair of psychological preferences is Extraversion and Introversion. Where do you put your attention and get your energy? Do you like to spend time in the outer world of people and things (Extraversion), or in your inner world of ideas and images (Introversion)?</w:t>
      </w:r>
    </w:p>
    <w:p w:rsidR="00FD2F56" w:rsidRPr="007E423C" w:rsidRDefault="00FD2F56" w:rsidP="00277547">
      <w:pPr>
        <w:rPr>
          <w:rFonts w:ascii="Arial" w:hAnsi="Arial" w:cs="Arial"/>
          <w:lang w:eastAsia="en-GB"/>
        </w:rPr>
      </w:pPr>
    </w:p>
    <w:p w:rsidR="00FD2F56" w:rsidRPr="007E423C" w:rsidRDefault="00FD2F56" w:rsidP="00277547">
      <w:pPr>
        <w:rPr>
          <w:rFonts w:ascii="Arial" w:hAnsi="Arial" w:cs="Arial"/>
          <w:b/>
          <w:lang w:eastAsia="en-GB"/>
        </w:rPr>
      </w:pPr>
      <w:r w:rsidRPr="007E423C">
        <w:rPr>
          <w:rFonts w:ascii="Arial" w:hAnsi="Arial" w:cs="Arial"/>
          <w:b/>
          <w:lang w:eastAsia="en-GB"/>
        </w:rPr>
        <w:t>Extraversion or Introversion</w:t>
      </w:r>
    </w:p>
    <w:p w:rsidR="00481791" w:rsidRPr="007E423C" w:rsidRDefault="00481791" w:rsidP="00277547">
      <w:pPr>
        <w:rPr>
          <w:rFonts w:ascii="Arial" w:hAnsi="Arial" w:cs="Arial"/>
          <w:lang w:eastAsia="en-GB"/>
        </w:rPr>
      </w:pPr>
      <w:r w:rsidRPr="007E423C">
        <w:rPr>
          <w:rFonts w:ascii="Arial" w:hAnsi="Arial" w:cs="Arial"/>
          <w:lang w:eastAsia="en-GB"/>
        </w:rPr>
        <w:t>Extraversion and Introversion as </w:t>
      </w:r>
      <w:r w:rsidRPr="007E423C">
        <w:rPr>
          <w:rFonts w:ascii="Arial" w:hAnsi="Arial" w:cs="Arial"/>
          <w:color w:val="003300"/>
          <w:lang w:eastAsia="en-GB"/>
        </w:rPr>
        <w:t>terms</w:t>
      </w:r>
      <w:r w:rsidRPr="007E423C">
        <w:rPr>
          <w:rFonts w:ascii="Arial" w:hAnsi="Arial" w:cs="Arial"/>
          <w:lang w:eastAsia="en-GB"/>
        </w:rPr>
        <w:t> used by C. G. Jung explain different attitudes people use to direct their energy. These words have a meaning in psychology that is different from the way they are used in everyday language.</w:t>
      </w:r>
    </w:p>
    <w:p w:rsidR="00481791" w:rsidRPr="007E423C" w:rsidRDefault="00FD2F56" w:rsidP="00277547">
      <w:pPr>
        <w:rPr>
          <w:rFonts w:ascii="Arial" w:hAnsi="Arial" w:cs="Arial"/>
          <w:lang w:eastAsia="en-GB"/>
        </w:rPr>
      </w:pPr>
      <w:r w:rsidRPr="007E423C">
        <w:rPr>
          <w:rFonts w:ascii="Arial" w:hAnsi="Arial" w:cs="Arial"/>
          <w:lang w:eastAsia="en-GB"/>
        </w:rPr>
        <w:t>Everyone spends time extro</w:t>
      </w:r>
      <w:r w:rsidR="00277547" w:rsidRPr="007E423C">
        <w:rPr>
          <w:rFonts w:ascii="Arial" w:hAnsi="Arial" w:cs="Arial"/>
          <w:lang w:eastAsia="en-GB"/>
        </w:rPr>
        <w:t xml:space="preserve">verting as well as </w:t>
      </w:r>
      <w:r w:rsidR="00481791" w:rsidRPr="007E423C">
        <w:rPr>
          <w:rFonts w:ascii="Arial" w:hAnsi="Arial" w:cs="Arial"/>
          <w:lang w:eastAsia="en-GB"/>
        </w:rPr>
        <w:t>time introverting. Don’t confuse Introversion with shyness or reclusiveness. They are not related.</w:t>
      </w:r>
    </w:p>
    <w:p w:rsidR="00481791" w:rsidRPr="007E423C" w:rsidRDefault="00481791" w:rsidP="00277547">
      <w:pPr>
        <w:rPr>
          <w:rFonts w:ascii="Arial" w:hAnsi="Arial" w:cs="Arial"/>
          <w:lang w:eastAsia="en-GB"/>
        </w:rPr>
      </w:pPr>
      <w:r w:rsidRPr="007E423C">
        <w:rPr>
          <w:rFonts w:ascii="Arial" w:hAnsi="Arial" w:cs="Arial"/>
          <w:lang w:eastAsia="en-GB"/>
        </w:rPr>
        <w:lastRenderedPageBreak/>
        <w:t>Take a minute to ask yourself which of the following descriptions seems more natural, effortless, and comfortable for you?</w:t>
      </w:r>
    </w:p>
    <w:p w:rsidR="00481791" w:rsidRPr="007E423C" w:rsidRDefault="00481791" w:rsidP="00277547">
      <w:pPr>
        <w:rPr>
          <w:rFonts w:ascii="Arial" w:hAnsi="Arial" w:cs="Arial"/>
          <w:lang w:eastAsia="en-GB"/>
        </w:rPr>
      </w:pPr>
      <w:r w:rsidRPr="007E423C">
        <w:rPr>
          <w:rFonts w:ascii="Arial" w:hAnsi="Arial" w:cs="Arial"/>
          <w:b/>
          <w:bCs/>
          <w:lang w:eastAsia="en-GB"/>
        </w:rPr>
        <w:t>Extraversion (E)</w:t>
      </w:r>
      <w:r w:rsidRPr="007E423C">
        <w:rPr>
          <w:rFonts w:ascii="Arial" w:hAnsi="Arial" w:cs="Arial"/>
          <w:lang w:eastAsia="en-GB"/>
        </w:rPr>
        <w:br/>
        <w:t>I like getting my energy from active involvement in events and having a lot of different activities. I’m excited when I’m aro</w:t>
      </w:r>
      <w:r w:rsidR="00277547" w:rsidRPr="007E423C">
        <w:rPr>
          <w:rFonts w:ascii="Arial" w:hAnsi="Arial" w:cs="Arial"/>
          <w:lang w:eastAsia="en-GB"/>
        </w:rPr>
        <w:t>und people and I like to energis</w:t>
      </w:r>
      <w:r w:rsidRPr="007E423C">
        <w:rPr>
          <w:rFonts w:ascii="Arial" w:hAnsi="Arial" w:cs="Arial"/>
          <w:lang w:eastAsia="en-GB"/>
        </w:rPr>
        <w:t>e other people. I like moving into action and making things happen. I generally feel at home in the world. I often understand a problem better when I can talk out loud about it and hear what others have to say.</w:t>
      </w:r>
    </w:p>
    <w:p w:rsidR="00481791" w:rsidRPr="007E423C" w:rsidRDefault="00481791" w:rsidP="00277547">
      <w:pPr>
        <w:rPr>
          <w:rFonts w:ascii="Arial" w:hAnsi="Arial" w:cs="Arial"/>
          <w:i/>
          <w:lang w:eastAsia="en-GB"/>
        </w:rPr>
      </w:pPr>
      <w:r w:rsidRPr="007E423C">
        <w:rPr>
          <w:rFonts w:ascii="Arial" w:hAnsi="Arial" w:cs="Arial"/>
          <w:i/>
          <w:lang w:eastAsia="en-GB"/>
        </w:rPr>
        <w:t>The following statements generally apply to me:</w:t>
      </w:r>
    </w:p>
    <w:p w:rsidR="00481791" w:rsidRPr="007E423C" w:rsidRDefault="00481791" w:rsidP="00277547">
      <w:pPr>
        <w:pStyle w:val="ListParagraph"/>
        <w:numPr>
          <w:ilvl w:val="0"/>
          <w:numId w:val="9"/>
        </w:numPr>
        <w:rPr>
          <w:rFonts w:ascii="Arial" w:hAnsi="Arial" w:cs="Arial"/>
          <w:lang w:eastAsia="en-GB"/>
        </w:rPr>
      </w:pPr>
      <w:r w:rsidRPr="007E423C">
        <w:rPr>
          <w:rFonts w:ascii="Arial" w:hAnsi="Arial" w:cs="Arial"/>
          <w:lang w:eastAsia="en-GB"/>
        </w:rPr>
        <w:t>I am seen as “outgoing” or as a “people person.”</w:t>
      </w:r>
    </w:p>
    <w:p w:rsidR="00481791" w:rsidRPr="007E423C" w:rsidRDefault="00481791" w:rsidP="00277547">
      <w:pPr>
        <w:pStyle w:val="ListParagraph"/>
        <w:numPr>
          <w:ilvl w:val="0"/>
          <w:numId w:val="9"/>
        </w:numPr>
        <w:rPr>
          <w:rFonts w:ascii="Arial" w:hAnsi="Arial" w:cs="Arial"/>
          <w:lang w:eastAsia="en-GB"/>
        </w:rPr>
      </w:pPr>
      <w:r w:rsidRPr="007E423C">
        <w:rPr>
          <w:rFonts w:ascii="Arial" w:hAnsi="Arial" w:cs="Arial"/>
          <w:lang w:eastAsia="en-GB"/>
        </w:rPr>
        <w:t>I feel comfortable in groups and like working in them.</w:t>
      </w:r>
    </w:p>
    <w:p w:rsidR="00481791" w:rsidRPr="007E423C" w:rsidRDefault="00481791" w:rsidP="00277547">
      <w:pPr>
        <w:pStyle w:val="ListParagraph"/>
        <w:numPr>
          <w:ilvl w:val="0"/>
          <w:numId w:val="9"/>
        </w:numPr>
        <w:rPr>
          <w:rFonts w:ascii="Arial" w:hAnsi="Arial" w:cs="Arial"/>
          <w:lang w:eastAsia="en-GB"/>
        </w:rPr>
      </w:pPr>
      <w:r w:rsidRPr="007E423C">
        <w:rPr>
          <w:rFonts w:ascii="Arial" w:hAnsi="Arial" w:cs="Arial"/>
          <w:lang w:eastAsia="en-GB"/>
        </w:rPr>
        <w:t>I have a wide range of friends and know lots of people.</w:t>
      </w:r>
    </w:p>
    <w:p w:rsidR="00481791" w:rsidRPr="007E423C" w:rsidRDefault="00481791" w:rsidP="00277547">
      <w:pPr>
        <w:pStyle w:val="ListParagraph"/>
        <w:numPr>
          <w:ilvl w:val="0"/>
          <w:numId w:val="9"/>
        </w:numPr>
        <w:rPr>
          <w:rFonts w:ascii="Arial" w:hAnsi="Arial" w:cs="Arial"/>
          <w:lang w:eastAsia="en-GB"/>
        </w:rPr>
      </w:pPr>
      <w:r w:rsidRPr="007E423C">
        <w:rPr>
          <w:rFonts w:ascii="Arial" w:hAnsi="Arial" w:cs="Arial"/>
          <w:lang w:eastAsia="en-GB"/>
        </w:rPr>
        <w:t>I sometimes jump too quickly into an activity and don’t allow enough time to think it over.</w:t>
      </w:r>
    </w:p>
    <w:p w:rsidR="00481791" w:rsidRPr="007E423C" w:rsidRDefault="00481791" w:rsidP="00277547">
      <w:pPr>
        <w:pStyle w:val="ListParagraph"/>
        <w:numPr>
          <w:ilvl w:val="0"/>
          <w:numId w:val="9"/>
        </w:numPr>
        <w:rPr>
          <w:rFonts w:ascii="Arial" w:hAnsi="Arial" w:cs="Arial"/>
          <w:lang w:eastAsia="en-GB"/>
        </w:rPr>
      </w:pPr>
      <w:r w:rsidRPr="007E423C">
        <w:rPr>
          <w:rFonts w:ascii="Arial" w:hAnsi="Arial" w:cs="Arial"/>
          <w:lang w:eastAsia="en-GB"/>
        </w:rPr>
        <w:t>Before I start a project, I sometimes forget to stop and get clear on what I want to do and why.</w:t>
      </w:r>
    </w:p>
    <w:p w:rsidR="00481791" w:rsidRPr="007E423C" w:rsidRDefault="00277547" w:rsidP="00277547">
      <w:pPr>
        <w:rPr>
          <w:rFonts w:ascii="Arial" w:hAnsi="Arial" w:cs="Arial"/>
          <w:lang w:eastAsia="en-GB"/>
        </w:rPr>
      </w:pPr>
      <w:r w:rsidRPr="007E423C">
        <w:rPr>
          <w:rFonts w:ascii="Arial" w:hAnsi="Arial" w:cs="Arial"/>
          <w:b/>
          <w:bCs/>
          <w:lang w:eastAsia="en-GB"/>
        </w:rPr>
        <w:t>Introversion (I)</w:t>
      </w:r>
      <w:r w:rsidR="00481791" w:rsidRPr="007E423C">
        <w:rPr>
          <w:rFonts w:ascii="Arial" w:hAnsi="Arial" w:cs="Arial"/>
          <w:lang w:eastAsia="en-GB"/>
        </w:rPr>
        <w:br/>
        <w:t>I like getting my energy from dealing with the ideas, pictures, memories, and reactions that are inside my head, in my inner world. I often prefer doing things alone or with one or two people I feel comfortable with. I take time to reflect so that I have a clear idea of what I’ll be doing when I decide to act. Ideas are almost solid things for me. Sometimes I like the idea of something better than the real thing.</w:t>
      </w:r>
    </w:p>
    <w:p w:rsidR="00481791" w:rsidRPr="007E423C" w:rsidRDefault="00481791" w:rsidP="00277547">
      <w:pPr>
        <w:rPr>
          <w:rFonts w:ascii="Arial" w:hAnsi="Arial" w:cs="Arial"/>
          <w:i/>
          <w:lang w:eastAsia="en-GB"/>
        </w:rPr>
      </w:pPr>
      <w:r w:rsidRPr="007E423C">
        <w:rPr>
          <w:rFonts w:ascii="Arial" w:hAnsi="Arial" w:cs="Arial"/>
          <w:i/>
          <w:lang w:eastAsia="en-GB"/>
        </w:rPr>
        <w:t>The following statements generally apply to me:</w:t>
      </w:r>
    </w:p>
    <w:p w:rsidR="00481791" w:rsidRPr="007E423C" w:rsidRDefault="00481791" w:rsidP="00277547">
      <w:pPr>
        <w:pStyle w:val="ListParagraph"/>
        <w:numPr>
          <w:ilvl w:val="0"/>
          <w:numId w:val="10"/>
        </w:numPr>
        <w:rPr>
          <w:rFonts w:ascii="Arial" w:hAnsi="Arial" w:cs="Arial"/>
          <w:lang w:eastAsia="en-GB"/>
        </w:rPr>
      </w:pPr>
      <w:r w:rsidRPr="007E423C">
        <w:rPr>
          <w:rFonts w:ascii="Arial" w:hAnsi="Arial" w:cs="Arial"/>
          <w:lang w:eastAsia="en-GB"/>
        </w:rPr>
        <w:t>I am seen as “reflective” or “reserved.”</w:t>
      </w:r>
    </w:p>
    <w:p w:rsidR="00481791" w:rsidRPr="007E423C" w:rsidRDefault="00481791" w:rsidP="00277547">
      <w:pPr>
        <w:pStyle w:val="ListParagraph"/>
        <w:numPr>
          <w:ilvl w:val="0"/>
          <w:numId w:val="10"/>
        </w:numPr>
        <w:rPr>
          <w:rFonts w:ascii="Arial" w:hAnsi="Arial" w:cs="Arial"/>
          <w:lang w:eastAsia="en-GB"/>
        </w:rPr>
      </w:pPr>
      <w:r w:rsidRPr="007E423C">
        <w:rPr>
          <w:rFonts w:ascii="Arial" w:hAnsi="Arial" w:cs="Arial"/>
          <w:lang w:eastAsia="en-GB"/>
        </w:rPr>
        <w:t>I feel comfortable being alone and like things I can do on my own.</w:t>
      </w:r>
    </w:p>
    <w:p w:rsidR="00481791" w:rsidRPr="007E423C" w:rsidRDefault="00481791" w:rsidP="00277547">
      <w:pPr>
        <w:pStyle w:val="ListParagraph"/>
        <w:numPr>
          <w:ilvl w:val="0"/>
          <w:numId w:val="10"/>
        </w:numPr>
        <w:rPr>
          <w:rFonts w:ascii="Arial" w:hAnsi="Arial" w:cs="Arial"/>
          <w:lang w:eastAsia="en-GB"/>
        </w:rPr>
      </w:pPr>
      <w:r w:rsidRPr="007E423C">
        <w:rPr>
          <w:rFonts w:ascii="Arial" w:hAnsi="Arial" w:cs="Arial"/>
          <w:lang w:eastAsia="en-GB"/>
        </w:rPr>
        <w:t>I prefer to know just a few people well.</w:t>
      </w:r>
    </w:p>
    <w:p w:rsidR="00481791" w:rsidRPr="007E423C" w:rsidRDefault="00481791" w:rsidP="00277547">
      <w:pPr>
        <w:pStyle w:val="ListParagraph"/>
        <w:numPr>
          <w:ilvl w:val="0"/>
          <w:numId w:val="10"/>
        </w:numPr>
        <w:rPr>
          <w:rFonts w:ascii="Arial" w:hAnsi="Arial" w:cs="Arial"/>
          <w:lang w:eastAsia="en-GB"/>
        </w:rPr>
      </w:pPr>
      <w:r w:rsidRPr="007E423C">
        <w:rPr>
          <w:rFonts w:ascii="Arial" w:hAnsi="Arial" w:cs="Arial"/>
          <w:lang w:eastAsia="en-GB"/>
        </w:rPr>
        <w:t>I sometimes spend too much time reflecting and don’t move into action quickly enough.</w:t>
      </w:r>
    </w:p>
    <w:p w:rsidR="00481791" w:rsidRPr="007E423C" w:rsidRDefault="00481791" w:rsidP="00277547">
      <w:pPr>
        <w:pStyle w:val="ListParagraph"/>
        <w:numPr>
          <w:ilvl w:val="0"/>
          <w:numId w:val="10"/>
        </w:numPr>
        <w:rPr>
          <w:rFonts w:ascii="Arial" w:hAnsi="Arial" w:cs="Arial"/>
          <w:lang w:eastAsia="en-GB"/>
        </w:rPr>
      </w:pPr>
      <w:r w:rsidRPr="007E423C">
        <w:rPr>
          <w:rFonts w:ascii="Arial" w:hAnsi="Arial" w:cs="Arial"/>
          <w:lang w:eastAsia="en-GB"/>
        </w:rPr>
        <w:t>I sometimes forget to check with the outside world to see if my ideas really fit the experience.</w:t>
      </w:r>
    </w:p>
    <w:p w:rsidR="007E423C" w:rsidRDefault="007E423C" w:rsidP="00CD694C">
      <w:pPr>
        <w:pStyle w:val="NoSpacing"/>
        <w:rPr>
          <w:rFonts w:ascii="Arial" w:hAnsi="Arial" w:cs="Arial"/>
          <w:b/>
        </w:rPr>
      </w:pPr>
    </w:p>
    <w:p w:rsidR="00FD2F56" w:rsidRPr="007E423C" w:rsidRDefault="00FD2F56" w:rsidP="00CD694C">
      <w:pPr>
        <w:pStyle w:val="NoSpacing"/>
        <w:rPr>
          <w:rFonts w:ascii="Arial" w:hAnsi="Arial" w:cs="Arial"/>
          <w:b/>
        </w:rPr>
      </w:pPr>
      <w:r w:rsidRPr="007E423C">
        <w:rPr>
          <w:rFonts w:ascii="Arial" w:hAnsi="Arial" w:cs="Arial"/>
          <w:b/>
        </w:rPr>
        <w:t>Sensing or Intuition</w:t>
      </w:r>
    </w:p>
    <w:p w:rsidR="00FD2F56" w:rsidRPr="007E423C" w:rsidRDefault="00FD2F56" w:rsidP="00CD694C">
      <w:pPr>
        <w:pStyle w:val="NoSpacing"/>
        <w:rPr>
          <w:rFonts w:ascii="Arial" w:hAnsi="Arial" w:cs="Arial"/>
        </w:rPr>
      </w:pPr>
      <w:r w:rsidRPr="007E423C">
        <w:rPr>
          <w:rFonts w:ascii="Arial" w:hAnsi="Arial" w:cs="Arial"/>
        </w:rPr>
        <w:t>The second pair of psychological preferences is Sensing and Intuition. Do you pay more attention to information that comes in through your five senses (Sensing), or do you pay more attention to the patterns and possibilities that you see in the information you receive (Intuition)?</w:t>
      </w:r>
    </w:p>
    <w:p w:rsidR="00CD694C" w:rsidRPr="007E423C" w:rsidRDefault="00CD694C" w:rsidP="00CD694C">
      <w:pPr>
        <w:pStyle w:val="NoSpacing"/>
        <w:rPr>
          <w:rFonts w:ascii="Arial" w:hAnsi="Arial" w:cs="Arial"/>
        </w:rPr>
      </w:pPr>
    </w:p>
    <w:p w:rsidR="00FD2F56" w:rsidRPr="007E423C" w:rsidRDefault="00CD694C" w:rsidP="00CD694C">
      <w:pPr>
        <w:pStyle w:val="NoSpacing"/>
        <w:rPr>
          <w:rFonts w:ascii="Arial" w:hAnsi="Arial" w:cs="Arial"/>
        </w:rPr>
      </w:pPr>
      <w:r w:rsidRPr="007E423C">
        <w:rPr>
          <w:rFonts w:ascii="Arial" w:hAnsi="Arial" w:cs="Arial"/>
        </w:rPr>
        <w:t xml:space="preserve">Everyone spends </w:t>
      </w:r>
      <w:r w:rsidR="00FD2F56" w:rsidRPr="007E423C">
        <w:rPr>
          <w:rFonts w:ascii="Arial" w:hAnsi="Arial" w:cs="Arial"/>
        </w:rPr>
        <w:t>time Sensing and time using Intuition. Don’t confuse Sensing with sensual. They aren’t related.</w:t>
      </w:r>
    </w:p>
    <w:p w:rsidR="00CD694C" w:rsidRPr="007E423C" w:rsidRDefault="00CD694C"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Take a minute to ask yourself which of the following descriptions seems more natural, effortless, and comfortable for you?</w:t>
      </w:r>
    </w:p>
    <w:p w:rsidR="00CD694C" w:rsidRPr="007E423C" w:rsidRDefault="00CD694C" w:rsidP="00CD694C">
      <w:pPr>
        <w:pStyle w:val="NoSpacing"/>
        <w:rPr>
          <w:rFonts w:ascii="Arial" w:hAnsi="Arial" w:cs="Arial"/>
        </w:rPr>
      </w:pPr>
    </w:p>
    <w:p w:rsidR="00FD2F56" w:rsidRPr="007E423C" w:rsidRDefault="00FD2F56" w:rsidP="00CD694C">
      <w:pPr>
        <w:pStyle w:val="NoSpacing"/>
        <w:rPr>
          <w:rFonts w:ascii="Arial" w:hAnsi="Arial" w:cs="Arial"/>
          <w:b/>
        </w:rPr>
      </w:pPr>
      <w:r w:rsidRPr="007E423C">
        <w:rPr>
          <w:rFonts w:ascii="Arial" w:hAnsi="Arial" w:cs="Arial"/>
          <w:b/>
        </w:rPr>
        <w:t>Sensing (S) </w:t>
      </w:r>
    </w:p>
    <w:p w:rsidR="00FD2F56" w:rsidRPr="007E423C" w:rsidRDefault="00FD2F56" w:rsidP="00CD694C">
      <w:pPr>
        <w:pStyle w:val="NoSpacing"/>
        <w:rPr>
          <w:rFonts w:ascii="Arial" w:hAnsi="Arial" w:cs="Arial"/>
        </w:rPr>
      </w:pPr>
      <w:r w:rsidRPr="007E423C">
        <w:rPr>
          <w:rFonts w:ascii="Arial" w:hAnsi="Arial" w:cs="Arial"/>
        </w:rPr>
        <w:t>Paying attention to physical reality, what I see, hear, touch, taste, and smell. I’m concerned with what is actual, present, current, and real. I notice facts and I remember details that are important to me. I like to see the practical use of things and learn best when I see how to use what I’m learning. Experience speaks to me louder than words.</w:t>
      </w:r>
    </w:p>
    <w:p w:rsidR="00CD694C" w:rsidRPr="007E423C" w:rsidRDefault="00CD694C"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The following statements generally apply to me:</w:t>
      </w:r>
    </w:p>
    <w:p w:rsidR="00CD694C" w:rsidRPr="007E423C" w:rsidRDefault="00CD694C" w:rsidP="00CD694C">
      <w:pPr>
        <w:pStyle w:val="NoSpacing"/>
        <w:rPr>
          <w:rFonts w:ascii="Arial" w:hAnsi="Arial" w:cs="Arial"/>
        </w:rPr>
      </w:pPr>
    </w:p>
    <w:p w:rsidR="00FD2F56" w:rsidRPr="007E423C" w:rsidRDefault="00FD2F56" w:rsidP="00CD694C">
      <w:pPr>
        <w:pStyle w:val="NoSpacing"/>
        <w:numPr>
          <w:ilvl w:val="0"/>
          <w:numId w:val="18"/>
        </w:numPr>
        <w:rPr>
          <w:rFonts w:ascii="Arial" w:hAnsi="Arial" w:cs="Arial"/>
        </w:rPr>
      </w:pPr>
      <w:r w:rsidRPr="007E423C">
        <w:rPr>
          <w:rFonts w:ascii="Arial" w:hAnsi="Arial" w:cs="Arial"/>
        </w:rPr>
        <w:t>I remember events as snapshots of what actually happened.</w:t>
      </w:r>
    </w:p>
    <w:p w:rsidR="00FD2F56" w:rsidRPr="007E423C" w:rsidRDefault="00FD2F56" w:rsidP="00CD694C">
      <w:pPr>
        <w:pStyle w:val="NoSpacing"/>
        <w:numPr>
          <w:ilvl w:val="0"/>
          <w:numId w:val="18"/>
        </w:numPr>
        <w:rPr>
          <w:rFonts w:ascii="Arial" w:hAnsi="Arial" w:cs="Arial"/>
        </w:rPr>
      </w:pPr>
      <w:r w:rsidRPr="007E423C">
        <w:rPr>
          <w:rFonts w:ascii="Arial" w:hAnsi="Arial" w:cs="Arial"/>
        </w:rPr>
        <w:t>I solve problems by working through facts until I understand the problem.</w:t>
      </w:r>
    </w:p>
    <w:p w:rsidR="00FD2F56" w:rsidRPr="007E423C" w:rsidRDefault="00FD2F56" w:rsidP="00CD694C">
      <w:pPr>
        <w:pStyle w:val="NoSpacing"/>
        <w:numPr>
          <w:ilvl w:val="0"/>
          <w:numId w:val="18"/>
        </w:numPr>
        <w:rPr>
          <w:rFonts w:ascii="Arial" w:hAnsi="Arial" w:cs="Arial"/>
        </w:rPr>
      </w:pPr>
      <w:r w:rsidRPr="007E423C">
        <w:rPr>
          <w:rFonts w:ascii="Arial" w:hAnsi="Arial" w:cs="Arial"/>
        </w:rPr>
        <w:t>I am pragmatic and look to the “bottom line.”</w:t>
      </w:r>
    </w:p>
    <w:p w:rsidR="00FD2F56" w:rsidRPr="007E423C" w:rsidRDefault="00FD2F56" w:rsidP="00CD694C">
      <w:pPr>
        <w:pStyle w:val="NoSpacing"/>
        <w:numPr>
          <w:ilvl w:val="0"/>
          <w:numId w:val="18"/>
        </w:numPr>
        <w:rPr>
          <w:rFonts w:ascii="Arial" w:hAnsi="Arial" w:cs="Arial"/>
        </w:rPr>
      </w:pPr>
      <w:r w:rsidRPr="007E423C">
        <w:rPr>
          <w:rFonts w:ascii="Arial" w:hAnsi="Arial" w:cs="Arial"/>
        </w:rPr>
        <w:t>I start with facts and then form a big picture.</w:t>
      </w:r>
    </w:p>
    <w:p w:rsidR="00FD2F56" w:rsidRPr="007E423C" w:rsidRDefault="00FD2F56" w:rsidP="00CD694C">
      <w:pPr>
        <w:pStyle w:val="NoSpacing"/>
        <w:numPr>
          <w:ilvl w:val="0"/>
          <w:numId w:val="18"/>
        </w:numPr>
        <w:rPr>
          <w:rFonts w:ascii="Arial" w:hAnsi="Arial" w:cs="Arial"/>
        </w:rPr>
      </w:pPr>
      <w:r w:rsidRPr="007E423C">
        <w:rPr>
          <w:rFonts w:ascii="Arial" w:hAnsi="Arial" w:cs="Arial"/>
        </w:rPr>
        <w:t>I trust experience first and trust words and symbols less.</w:t>
      </w:r>
    </w:p>
    <w:p w:rsidR="00FD2F56" w:rsidRPr="007E423C" w:rsidRDefault="00FD2F56" w:rsidP="00CD694C">
      <w:pPr>
        <w:pStyle w:val="NoSpacing"/>
        <w:numPr>
          <w:ilvl w:val="0"/>
          <w:numId w:val="18"/>
        </w:numPr>
        <w:rPr>
          <w:rFonts w:ascii="Arial" w:hAnsi="Arial" w:cs="Arial"/>
        </w:rPr>
      </w:pPr>
      <w:r w:rsidRPr="007E423C">
        <w:rPr>
          <w:rFonts w:ascii="Arial" w:hAnsi="Arial" w:cs="Arial"/>
        </w:rPr>
        <w:t>Sometimes I pay so much attention to facts, either present or past, that I miss new possibilities.</w:t>
      </w:r>
    </w:p>
    <w:p w:rsidR="00CD694C" w:rsidRPr="007E423C" w:rsidRDefault="00CD694C" w:rsidP="00CD694C">
      <w:pPr>
        <w:pStyle w:val="NoSpacing"/>
        <w:rPr>
          <w:rFonts w:ascii="Arial" w:hAnsi="Arial" w:cs="Arial"/>
        </w:rPr>
      </w:pPr>
    </w:p>
    <w:p w:rsidR="00FD2F56" w:rsidRPr="007E423C" w:rsidRDefault="00FD2F56" w:rsidP="00CD694C">
      <w:pPr>
        <w:pStyle w:val="NoSpacing"/>
        <w:rPr>
          <w:rFonts w:ascii="Arial" w:hAnsi="Arial" w:cs="Arial"/>
          <w:b/>
        </w:rPr>
      </w:pPr>
      <w:r w:rsidRPr="007E423C">
        <w:rPr>
          <w:rFonts w:ascii="Arial" w:hAnsi="Arial" w:cs="Arial"/>
          <w:b/>
        </w:rPr>
        <w:t>Intuition (N) </w:t>
      </w:r>
    </w:p>
    <w:p w:rsidR="00FD2F56" w:rsidRPr="007E423C" w:rsidRDefault="00FD2F56" w:rsidP="00CD694C">
      <w:pPr>
        <w:pStyle w:val="NoSpacing"/>
        <w:rPr>
          <w:rFonts w:ascii="Arial" w:hAnsi="Arial" w:cs="Arial"/>
        </w:rPr>
      </w:pPr>
      <w:r w:rsidRPr="007E423C">
        <w:rPr>
          <w:rFonts w:ascii="Arial" w:hAnsi="Arial" w:cs="Arial"/>
        </w:rPr>
        <w:t>Paying the most attention to impressions or the meaning and patterns of the information I get. I would rather learn by thinking a problem through than by hands-on experience. I’m interested in new things and what might be possible, so that I think more about the future than the past. I like to work with symbols or abstract theories, even if I don’t know how I will use them. I remember events more as an impression of what it was like than as actual facts or details of what happened.</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The following statements generally apply to me:</w:t>
      </w:r>
    </w:p>
    <w:p w:rsidR="00FD2F56" w:rsidRPr="007E423C" w:rsidRDefault="00FD2F56" w:rsidP="00CD694C">
      <w:pPr>
        <w:pStyle w:val="NoSpacing"/>
        <w:rPr>
          <w:rFonts w:ascii="Arial" w:hAnsi="Arial" w:cs="Arial"/>
        </w:rPr>
      </w:pPr>
    </w:p>
    <w:p w:rsidR="00FD2F56" w:rsidRPr="007E423C" w:rsidRDefault="00FD2F56" w:rsidP="00CD694C">
      <w:pPr>
        <w:pStyle w:val="NoSpacing"/>
        <w:numPr>
          <w:ilvl w:val="0"/>
          <w:numId w:val="19"/>
        </w:numPr>
        <w:rPr>
          <w:rFonts w:ascii="Arial" w:hAnsi="Arial" w:cs="Arial"/>
        </w:rPr>
      </w:pPr>
      <w:r w:rsidRPr="007E423C">
        <w:rPr>
          <w:rFonts w:ascii="Arial" w:hAnsi="Arial" w:cs="Arial"/>
        </w:rPr>
        <w:t>I remember events by what I read “between the lines” about their meaning.</w:t>
      </w:r>
    </w:p>
    <w:p w:rsidR="00FD2F56" w:rsidRPr="007E423C" w:rsidRDefault="00FD2F56" w:rsidP="00CD694C">
      <w:pPr>
        <w:pStyle w:val="NoSpacing"/>
        <w:numPr>
          <w:ilvl w:val="0"/>
          <w:numId w:val="19"/>
        </w:numPr>
        <w:rPr>
          <w:rFonts w:ascii="Arial" w:hAnsi="Arial" w:cs="Arial"/>
        </w:rPr>
      </w:pPr>
      <w:r w:rsidRPr="007E423C">
        <w:rPr>
          <w:rFonts w:ascii="Arial" w:hAnsi="Arial" w:cs="Arial"/>
        </w:rPr>
        <w:t>I solve problems by leaping between different ideas and possibilities.</w:t>
      </w:r>
    </w:p>
    <w:p w:rsidR="00FD2F56" w:rsidRPr="007E423C" w:rsidRDefault="00FD2F56" w:rsidP="00CD694C">
      <w:pPr>
        <w:pStyle w:val="NoSpacing"/>
        <w:numPr>
          <w:ilvl w:val="0"/>
          <w:numId w:val="19"/>
        </w:numPr>
        <w:rPr>
          <w:rFonts w:ascii="Arial" w:hAnsi="Arial" w:cs="Arial"/>
        </w:rPr>
      </w:pPr>
      <w:r w:rsidRPr="007E423C">
        <w:rPr>
          <w:rFonts w:ascii="Arial" w:hAnsi="Arial" w:cs="Arial"/>
        </w:rPr>
        <w:t>I am interested in doing things that are new and different.</w:t>
      </w:r>
    </w:p>
    <w:p w:rsidR="00FD2F56" w:rsidRPr="007E423C" w:rsidRDefault="00FD2F56" w:rsidP="00CD694C">
      <w:pPr>
        <w:pStyle w:val="NoSpacing"/>
        <w:numPr>
          <w:ilvl w:val="0"/>
          <w:numId w:val="19"/>
        </w:numPr>
        <w:rPr>
          <w:rFonts w:ascii="Arial" w:hAnsi="Arial" w:cs="Arial"/>
        </w:rPr>
      </w:pPr>
      <w:r w:rsidRPr="007E423C">
        <w:rPr>
          <w:rFonts w:ascii="Arial" w:hAnsi="Arial" w:cs="Arial"/>
        </w:rPr>
        <w:t>I like to see the big picture, then to find out the facts.</w:t>
      </w:r>
    </w:p>
    <w:p w:rsidR="00FD2F56" w:rsidRPr="007E423C" w:rsidRDefault="00FD2F56" w:rsidP="00CD694C">
      <w:pPr>
        <w:pStyle w:val="NoSpacing"/>
        <w:numPr>
          <w:ilvl w:val="0"/>
          <w:numId w:val="19"/>
        </w:numPr>
        <w:rPr>
          <w:rFonts w:ascii="Arial" w:hAnsi="Arial" w:cs="Arial"/>
        </w:rPr>
      </w:pPr>
      <w:r w:rsidRPr="007E423C">
        <w:rPr>
          <w:rFonts w:ascii="Arial" w:hAnsi="Arial" w:cs="Arial"/>
        </w:rPr>
        <w:t>I trust impressions, symbols, and metaphors more than what I actually experienced</w:t>
      </w:r>
    </w:p>
    <w:p w:rsidR="00FD2F56" w:rsidRPr="007E423C" w:rsidRDefault="00FD2F56" w:rsidP="00CD694C">
      <w:pPr>
        <w:pStyle w:val="NoSpacing"/>
        <w:numPr>
          <w:ilvl w:val="0"/>
          <w:numId w:val="19"/>
        </w:numPr>
        <w:rPr>
          <w:rFonts w:ascii="Arial" w:hAnsi="Arial" w:cs="Arial"/>
        </w:rPr>
      </w:pPr>
      <w:r w:rsidRPr="007E423C">
        <w:rPr>
          <w:rFonts w:ascii="Arial" w:hAnsi="Arial" w:cs="Arial"/>
        </w:rPr>
        <w:t>Sometimes I think so much about new possibilities that I never look at how to make them a reality.</w:t>
      </w:r>
    </w:p>
    <w:p w:rsidR="00FD2F56" w:rsidRPr="007E423C" w:rsidRDefault="00FD2F56" w:rsidP="00CD694C">
      <w:pPr>
        <w:pStyle w:val="NoSpacing"/>
        <w:rPr>
          <w:rFonts w:ascii="Arial" w:hAnsi="Arial" w:cs="Arial"/>
        </w:rPr>
      </w:pPr>
      <w:r w:rsidRPr="007E423C">
        <w:rPr>
          <w:rFonts w:ascii="Arial" w:hAnsi="Arial" w:cs="Arial"/>
        </w:rPr>
        <w:t> </w:t>
      </w:r>
    </w:p>
    <w:p w:rsidR="003D0B5A" w:rsidRDefault="003D0B5A" w:rsidP="00CD694C">
      <w:pPr>
        <w:pStyle w:val="NoSpacing"/>
        <w:rPr>
          <w:rFonts w:ascii="Arial" w:hAnsi="Arial" w:cs="Arial"/>
          <w:b/>
        </w:rPr>
      </w:pPr>
    </w:p>
    <w:p w:rsidR="00FD2F56" w:rsidRPr="007E423C" w:rsidRDefault="00FD2F56" w:rsidP="00CD694C">
      <w:pPr>
        <w:pStyle w:val="NoSpacing"/>
        <w:rPr>
          <w:rFonts w:ascii="Arial" w:hAnsi="Arial" w:cs="Arial"/>
          <w:b/>
        </w:rPr>
      </w:pPr>
      <w:r w:rsidRPr="007E423C">
        <w:rPr>
          <w:rFonts w:ascii="Arial" w:hAnsi="Arial" w:cs="Arial"/>
          <w:b/>
        </w:rPr>
        <w:t>Thinking or Feeling</w:t>
      </w:r>
    </w:p>
    <w:p w:rsidR="00FD2F56" w:rsidRPr="007E423C" w:rsidRDefault="00FD2F56" w:rsidP="00CD694C">
      <w:pPr>
        <w:pStyle w:val="NoSpacing"/>
        <w:rPr>
          <w:rFonts w:ascii="Arial" w:hAnsi="Arial" w:cs="Arial"/>
        </w:rPr>
      </w:pPr>
      <w:r w:rsidRPr="007E423C">
        <w:rPr>
          <w:rFonts w:ascii="Arial" w:hAnsi="Arial" w:cs="Arial"/>
        </w:rPr>
        <w:t> </w:t>
      </w:r>
    </w:p>
    <w:p w:rsidR="00FD2F56" w:rsidRPr="007E423C" w:rsidRDefault="00FD2F56" w:rsidP="00CD694C">
      <w:pPr>
        <w:pStyle w:val="NoSpacing"/>
        <w:rPr>
          <w:rFonts w:ascii="Arial" w:hAnsi="Arial" w:cs="Arial"/>
        </w:rPr>
      </w:pPr>
      <w:r w:rsidRPr="007E423C">
        <w:rPr>
          <w:rFonts w:ascii="Arial" w:hAnsi="Arial" w:cs="Arial"/>
        </w:rPr>
        <w:t>This third preference pair describes how you like to make decisions. Do you like to put more weight on objective principles and impersonal facts (Thinking) or do you put more weight on personal concerns and the people involved (Feeling)?</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Don’t confuse Feeling with emotion. Everyone has emotions about the decisions they make. Also do not confuse Thinking with intelligence.</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Everyone uses Thinking for some decisions and Feeling for others. In fact, a person can make a decision using his or her preference, then test the decision by using the other preference to see what might not have been taken into account.</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Take a minute to ask yourself which of the following descriptions seems more natural, effortless, and comfortable for you?</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b/>
        </w:rPr>
      </w:pPr>
      <w:r w:rsidRPr="007E423C">
        <w:rPr>
          <w:rFonts w:ascii="Arial" w:hAnsi="Arial" w:cs="Arial"/>
          <w:b/>
        </w:rPr>
        <w:t>Thinking (T) </w:t>
      </w:r>
    </w:p>
    <w:p w:rsidR="00FD2F56" w:rsidRPr="007E423C" w:rsidRDefault="00FD2F56" w:rsidP="00CD694C">
      <w:pPr>
        <w:pStyle w:val="NoSpacing"/>
        <w:rPr>
          <w:rFonts w:ascii="Arial" w:hAnsi="Arial" w:cs="Arial"/>
        </w:rPr>
      </w:pPr>
      <w:r w:rsidRPr="007E423C">
        <w:rPr>
          <w:rFonts w:ascii="Arial" w:hAnsi="Arial" w:cs="Arial"/>
        </w:rPr>
        <w:t>When I make a decision, I like to find the basic truth or principle to be applied, regardless of the specific situ</w:t>
      </w:r>
      <w:r w:rsidR="00CD694C" w:rsidRPr="007E423C">
        <w:rPr>
          <w:rFonts w:ascii="Arial" w:hAnsi="Arial" w:cs="Arial"/>
        </w:rPr>
        <w:t>ation involved. I like to analys</w:t>
      </w:r>
      <w:r w:rsidRPr="007E423C">
        <w:rPr>
          <w:rFonts w:ascii="Arial" w:hAnsi="Arial" w:cs="Arial"/>
        </w:rPr>
        <w:t>e pros and cons, and then be consistent and logical in deciding. I try to be impersonal, so I won’t let my personal wishes--or other people’s wishes--influence me.</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The following statements generally apply to me:</w:t>
      </w:r>
    </w:p>
    <w:p w:rsidR="00FD2F56" w:rsidRPr="007E423C" w:rsidRDefault="00FD2F56" w:rsidP="00CD694C">
      <w:pPr>
        <w:pStyle w:val="NoSpacing"/>
        <w:rPr>
          <w:rFonts w:ascii="Arial" w:hAnsi="Arial" w:cs="Arial"/>
        </w:rPr>
      </w:pPr>
    </w:p>
    <w:p w:rsidR="00FD2F56" w:rsidRPr="007E423C" w:rsidRDefault="00FD2F56" w:rsidP="00CD694C">
      <w:pPr>
        <w:pStyle w:val="NoSpacing"/>
        <w:numPr>
          <w:ilvl w:val="0"/>
          <w:numId w:val="20"/>
        </w:numPr>
        <w:rPr>
          <w:rFonts w:ascii="Arial" w:hAnsi="Arial" w:cs="Arial"/>
        </w:rPr>
      </w:pPr>
      <w:r w:rsidRPr="007E423C">
        <w:rPr>
          <w:rFonts w:ascii="Arial" w:hAnsi="Arial" w:cs="Arial"/>
        </w:rPr>
        <w:t>I enjoy technical and scientific fields where logic is important.</w:t>
      </w:r>
    </w:p>
    <w:p w:rsidR="00FD2F56" w:rsidRPr="007E423C" w:rsidRDefault="00FD2F56" w:rsidP="00CD694C">
      <w:pPr>
        <w:pStyle w:val="NoSpacing"/>
        <w:numPr>
          <w:ilvl w:val="0"/>
          <w:numId w:val="20"/>
        </w:numPr>
        <w:rPr>
          <w:rFonts w:ascii="Arial" w:hAnsi="Arial" w:cs="Arial"/>
        </w:rPr>
      </w:pPr>
      <w:r w:rsidRPr="007E423C">
        <w:rPr>
          <w:rFonts w:ascii="Arial" w:hAnsi="Arial" w:cs="Arial"/>
        </w:rPr>
        <w:t>I notice inconsistencies.</w:t>
      </w:r>
    </w:p>
    <w:p w:rsidR="00FD2F56" w:rsidRPr="007E423C" w:rsidRDefault="00FD2F56" w:rsidP="00CD694C">
      <w:pPr>
        <w:pStyle w:val="NoSpacing"/>
        <w:numPr>
          <w:ilvl w:val="0"/>
          <w:numId w:val="20"/>
        </w:numPr>
        <w:rPr>
          <w:rFonts w:ascii="Arial" w:hAnsi="Arial" w:cs="Arial"/>
        </w:rPr>
      </w:pPr>
      <w:r w:rsidRPr="007E423C">
        <w:rPr>
          <w:rFonts w:ascii="Arial" w:hAnsi="Arial" w:cs="Arial"/>
        </w:rPr>
        <w:t>I look for logical explanations or solutions to most everything.</w:t>
      </w:r>
    </w:p>
    <w:p w:rsidR="00FD2F56" w:rsidRPr="007E423C" w:rsidRDefault="00FD2F56" w:rsidP="00CD694C">
      <w:pPr>
        <w:pStyle w:val="NoSpacing"/>
        <w:numPr>
          <w:ilvl w:val="0"/>
          <w:numId w:val="20"/>
        </w:numPr>
        <w:rPr>
          <w:rFonts w:ascii="Arial" w:hAnsi="Arial" w:cs="Arial"/>
        </w:rPr>
      </w:pPr>
      <w:r w:rsidRPr="007E423C">
        <w:rPr>
          <w:rFonts w:ascii="Arial" w:hAnsi="Arial" w:cs="Arial"/>
        </w:rPr>
        <w:t>I make decisions with my head and want to be fair.</w:t>
      </w:r>
    </w:p>
    <w:p w:rsidR="00FD2F56" w:rsidRPr="007E423C" w:rsidRDefault="00FD2F56" w:rsidP="00CD694C">
      <w:pPr>
        <w:pStyle w:val="NoSpacing"/>
        <w:numPr>
          <w:ilvl w:val="0"/>
          <w:numId w:val="20"/>
        </w:numPr>
        <w:rPr>
          <w:rFonts w:ascii="Arial" w:hAnsi="Arial" w:cs="Arial"/>
        </w:rPr>
      </w:pPr>
      <w:r w:rsidRPr="007E423C">
        <w:rPr>
          <w:rFonts w:ascii="Arial" w:hAnsi="Arial" w:cs="Arial"/>
        </w:rPr>
        <w:lastRenderedPageBreak/>
        <w:t>I believe telling the truth is more important than being tactful.</w:t>
      </w:r>
    </w:p>
    <w:p w:rsidR="00FD2F56" w:rsidRPr="007E423C" w:rsidRDefault="00FD2F56" w:rsidP="00CD694C">
      <w:pPr>
        <w:pStyle w:val="NoSpacing"/>
        <w:numPr>
          <w:ilvl w:val="0"/>
          <w:numId w:val="20"/>
        </w:numPr>
        <w:rPr>
          <w:rFonts w:ascii="Arial" w:hAnsi="Arial" w:cs="Arial"/>
        </w:rPr>
      </w:pPr>
      <w:r w:rsidRPr="007E423C">
        <w:rPr>
          <w:rFonts w:ascii="Arial" w:hAnsi="Arial" w:cs="Arial"/>
        </w:rPr>
        <w:t>Sometimes I miss or don’t value the “people” part of a situation.</w:t>
      </w:r>
    </w:p>
    <w:p w:rsidR="00FD2F56" w:rsidRPr="007E423C" w:rsidRDefault="00FD2F56" w:rsidP="00CD694C">
      <w:pPr>
        <w:pStyle w:val="NoSpacing"/>
        <w:numPr>
          <w:ilvl w:val="0"/>
          <w:numId w:val="20"/>
        </w:numPr>
        <w:rPr>
          <w:rFonts w:ascii="Arial" w:hAnsi="Arial" w:cs="Arial"/>
        </w:rPr>
      </w:pPr>
      <w:r w:rsidRPr="007E423C">
        <w:rPr>
          <w:rFonts w:ascii="Arial" w:hAnsi="Arial" w:cs="Arial"/>
        </w:rPr>
        <w:t>I can be seen as too task-oriented, uncaring, or indifferent.</w:t>
      </w:r>
    </w:p>
    <w:p w:rsidR="00CD694C" w:rsidRPr="007E423C" w:rsidRDefault="00CD694C" w:rsidP="00CD694C">
      <w:pPr>
        <w:pStyle w:val="NoSpacing"/>
        <w:rPr>
          <w:rFonts w:ascii="Arial" w:hAnsi="Arial" w:cs="Arial"/>
        </w:rPr>
      </w:pPr>
    </w:p>
    <w:p w:rsidR="00FD2F56" w:rsidRPr="007E423C" w:rsidRDefault="00FD2F56" w:rsidP="00CD694C">
      <w:pPr>
        <w:pStyle w:val="NoSpacing"/>
        <w:rPr>
          <w:rFonts w:ascii="Arial" w:hAnsi="Arial" w:cs="Arial"/>
          <w:b/>
        </w:rPr>
      </w:pPr>
      <w:r w:rsidRPr="007E423C">
        <w:rPr>
          <w:rFonts w:ascii="Arial" w:hAnsi="Arial" w:cs="Arial"/>
          <w:b/>
        </w:rPr>
        <w:t>Feeling (F)</w:t>
      </w:r>
    </w:p>
    <w:p w:rsidR="00FD2F56" w:rsidRPr="007E423C" w:rsidRDefault="00FD2F56" w:rsidP="00CD694C">
      <w:pPr>
        <w:pStyle w:val="NoSpacing"/>
        <w:rPr>
          <w:rFonts w:ascii="Arial" w:hAnsi="Arial" w:cs="Arial"/>
        </w:rPr>
      </w:pPr>
      <w:r w:rsidRPr="007E423C">
        <w:rPr>
          <w:rFonts w:ascii="Arial" w:hAnsi="Arial" w:cs="Arial"/>
        </w:rPr>
        <w:t>I believe I can make the best decisions by weighing what people care about and the points-of-view of persons involved in a situation. I am concerned with values and what is the best for the people involved. I like to do whatever will establish or maintain harmony. In my relationships, I appear caring, warm, and tactful.</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The following statements generally apply to me:</w:t>
      </w:r>
    </w:p>
    <w:p w:rsidR="00FD2F56" w:rsidRPr="007E423C" w:rsidRDefault="00FD2F56" w:rsidP="00CD694C">
      <w:pPr>
        <w:pStyle w:val="NoSpacing"/>
        <w:rPr>
          <w:rFonts w:ascii="Arial" w:hAnsi="Arial" w:cs="Arial"/>
        </w:rPr>
      </w:pPr>
    </w:p>
    <w:p w:rsidR="00FD2F56" w:rsidRPr="007E423C" w:rsidRDefault="00FD2F56" w:rsidP="00CD694C">
      <w:pPr>
        <w:pStyle w:val="NoSpacing"/>
        <w:numPr>
          <w:ilvl w:val="0"/>
          <w:numId w:val="21"/>
        </w:numPr>
        <w:rPr>
          <w:rFonts w:ascii="Arial" w:hAnsi="Arial" w:cs="Arial"/>
        </w:rPr>
      </w:pPr>
      <w:r w:rsidRPr="007E423C">
        <w:rPr>
          <w:rFonts w:ascii="Arial" w:hAnsi="Arial" w:cs="Arial"/>
        </w:rPr>
        <w:t>I have a people or communications orientation.</w:t>
      </w:r>
    </w:p>
    <w:p w:rsidR="00FD2F56" w:rsidRPr="007E423C" w:rsidRDefault="00FD2F56" w:rsidP="00CD694C">
      <w:pPr>
        <w:pStyle w:val="NoSpacing"/>
        <w:numPr>
          <w:ilvl w:val="0"/>
          <w:numId w:val="21"/>
        </w:numPr>
        <w:rPr>
          <w:rFonts w:ascii="Arial" w:hAnsi="Arial" w:cs="Arial"/>
        </w:rPr>
      </w:pPr>
      <w:r w:rsidRPr="007E423C">
        <w:rPr>
          <w:rFonts w:ascii="Arial" w:hAnsi="Arial" w:cs="Arial"/>
        </w:rPr>
        <w:t>I am concerned with harmony and nervous when it is missing.</w:t>
      </w:r>
    </w:p>
    <w:p w:rsidR="00FD2F56" w:rsidRPr="007E423C" w:rsidRDefault="00FD2F56" w:rsidP="00CD694C">
      <w:pPr>
        <w:pStyle w:val="NoSpacing"/>
        <w:numPr>
          <w:ilvl w:val="0"/>
          <w:numId w:val="21"/>
        </w:numPr>
        <w:rPr>
          <w:rFonts w:ascii="Arial" w:hAnsi="Arial" w:cs="Arial"/>
        </w:rPr>
      </w:pPr>
      <w:r w:rsidRPr="007E423C">
        <w:rPr>
          <w:rFonts w:ascii="Arial" w:hAnsi="Arial" w:cs="Arial"/>
        </w:rPr>
        <w:t>I look for what is important to others and express concern for others.</w:t>
      </w:r>
    </w:p>
    <w:p w:rsidR="00FD2F56" w:rsidRPr="007E423C" w:rsidRDefault="00FD2F56" w:rsidP="00CD694C">
      <w:pPr>
        <w:pStyle w:val="NoSpacing"/>
        <w:numPr>
          <w:ilvl w:val="0"/>
          <w:numId w:val="21"/>
        </w:numPr>
        <w:rPr>
          <w:rFonts w:ascii="Arial" w:hAnsi="Arial" w:cs="Arial"/>
        </w:rPr>
      </w:pPr>
      <w:r w:rsidRPr="007E423C">
        <w:rPr>
          <w:rFonts w:ascii="Arial" w:hAnsi="Arial" w:cs="Arial"/>
        </w:rPr>
        <w:t>I make decisions with my heart and want to be compassionate.</w:t>
      </w:r>
    </w:p>
    <w:p w:rsidR="00FD2F56" w:rsidRPr="007E423C" w:rsidRDefault="00FD2F56" w:rsidP="00CD694C">
      <w:pPr>
        <w:pStyle w:val="NoSpacing"/>
        <w:numPr>
          <w:ilvl w:val="0"/>
          <w:numId w:val="21"/>
        </w:numPr>
        <w:rPr>
          <w:rFonts w:ascii="Arial" w:hAnsi="Arial" w:cs="Arial"/>
        </w:rPr>
      </w:pPr>
      <w:r w:rsidRPr="007E423C">
        <w:rPr>
          <w:rFonts w:ascii="Arial" w:hAnsi="Arial" w:cs="Arial"/>
        </w:rPr>
        <w:t>I believe being tactful is more important than telling the “cold” truth.</w:t>
      </w:r>
    </w:p>
    <w:p w:rsidR="00FD2F56" w:rsidRPr="007E423C" w:rsidRDefault="00FD2F56" w:rsidP="00CD694C">
      <w:pPr>
        <w:pStyle w:val="NoSpacing"/>
        <w:numPr>
          <w:ilvl w:val="0"/>
          <w:numId w:val="21"/>
        </w:numPr>
        <w:rPr>
          <w:rFonts w:ascii="Arial" w:hAnsi="Arial" w:cs="Arial"/>
        </w:rPr>
      </w:pPr>
      <w:r w:rsidRPr="007E423C">
        <w:rPr>
          <w:rFonts w:ascii="Arial" w:hAnsi="Arial" w:cs="Arial"/>
        </w:rPr>
        <w:t>Sometimes I miss seeing or communicating the “hard truth” of situations.</w:t>
      </w:r>
    </w:p>
    <w:p w:rsidR="00FD2F56" w:rsidRPr="007E423C" w:rsidRDefault="00FD2F56" w:rsidP="00CD694C">
      <w:pPr>
        <w:pStyle w:val="NoSpacing"/>
        <w:numPr>
          <w:ilvl w:val="0"/>
          <w:numId w:val="21"/>
        </w:numPr>
        <w:rPr>
          <w:rFonts w:ascii="Arial" w:hAnsi="Arial" w:cs="Arial"/>
        </w:rPr>
      </w:pPr>
      <w:r w:rsidRPr="007E423C">
        <w:rPr>
          <w:rFonts w:ascii="Arial" w:hAnsi="Arial" w:cs="Arial"/>
        </w:rPr>
        <w:t>I am sometimes experienced by others as too idealistic, mushy, or indirect.</w:t>
      </w:r>
    </w:p>
    <w:p w:rsidR="007E423C" w:rsidRDefault="007E423C" w:rsidP="00CD694C">
      <w:pPr>
        <w:pStyle w:val="NoSpacing"/>
        <w:rPr>
          <w:rFonts w:ascii="Arial" w:hAnsi="Arial" w:cs="Arial"/>
        </w:rPr>
      </w:pPr>
    </w:p>
    <w:p w:rsidR="007E423C" w:rsidRDefault="007E423C" w:rsidP="00CD694C">
      <w:pPr>
        <w:pStyle w:val="NoSpacing"/>
        <w:rPr>
          <w:rFonts w:ascii="Arial" w:hAnsi="Arial" w:cs="Arial"/>
        </w:rPr>
      </w:pPr>
    </w:p>
    <w:p w:rsidR="00FD2F56" w:rsidRPr="007E423C" w:rsidRDefault="00FD2F56" w:rsidP="00CD694C">
      <w:pPr>
        <w:pStyle w:val="NoSpacing"/>
        <w:rPr>
          <w:rFonts w:ascii="Arial" w:hAnsi="Arial" w:cs="Arial"/>
          <w:b/>
        </w:rPr>
      </w:pPr>
      <w:r w:rsidRPr="007E423C">
        <w:rPr>
          <w:rFonts w:ascii="Arial" w:hAnsi="Arial" w:cs="Arial"/>
          <w:b/>
        </w:rPr>
        <w:t>Judging or Perceiving</w:t>
      </w:r>
    </w:p>
    <w:p w:rsidR="00CD694C" w:rsidRPr="007E423C" w:rsidRDefault="00FD2F56" w:rsidP="00CD694C">
      <w:pPr>
        <w:pStyle w:val="NoSpacing"/>
        <w:rPr>
          <w:rFonts w:ascii="Arial" w:hAnsi="Arial" w:cs="Arial"/>
        </w:rPr>
      </w:pPr>
      <w:r w:rsidRPr="007E423C">
        <w:rPr>
          <w:rFonts w:ascii="Arial" w:hAnsi="Arial" w:cs="Arial"/>
        </w:rPr>
        <w:t> </w:t>
      </w:r>
    </w:p>
    <w:p w:rsidR="00FD2F56" w:rsidRPr="007E423C" w:rsidRDefault="00FD2F56" w:rsidP="00CD694C">
      <w:pPr>
        <w:pStyle w:val="NoSpacing"/>
        <w:rPr>
          <w:rFonts w:ascii="Arial" w:hAnsi="Arial" w:cs="Arial"/>
        </w:rPr>
      </w:pPr>
      <w:r w:rsidRPr="007E423C">
        <w:rPr>
          <w:rFonts w:ascii="Arial" w:hAnsi="Arial" w:cs="Arial"/>
        </w:rPr>
        <w:t>This fourth preference pair describes how you like to live your outer life--what are the behavio</w:t>
      </w:r>
      <w:r w:rsidR="00CD694C" w:rsidRPr="007E423C">
        <w:rPr>
          <w:rFonts w:ascii="Arial" w:hAnsi="Arial" w:cs="Arial"/>
        </w:rPr>
        <w:t>u</w:t>
      </w:r>
      <w:r w:rsidRPr="007E423C">
        <w:rPr>
          <w:rFonts w:ascii="Arial" w:hAnsi="Arial" w:cs="Arial"/>
        </w:rPr>
        <w:t>rs others tend to see? Do you prefer a more structured and decided lifestyle (Judging) or a more flexible and adaptable lifestyle (Perceiving)? This preference may also be thought of as your orientation to the outer world.</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Everyone extraverts some of the time. This pair describes whether you extravert (act in the outer world) when you are making decisions or when you are taking in information.</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Some people interact with the outside world when they are taking in information. Whether they use the Sensing preference or the Intuitive preference, they are still interacting in the outside world.</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Other people do their interacting when they are making decisions. It doesn’t matter whether they are using a Thinking preference or a Feeling preference; they are still interacting in the outside world.</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Everyone takes in information some of the time. Everyone makes decisions some of the time. However, when it comes to dealing with the outer world, people who tend to focus on making decisions have a preference for Judging because they tend to like things decided. People who tend to focus on taking in information prefer Perceiving because they stay open to a final decision in order to get more information.</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Sometimes people feel they have both. That is true. The J or P preference only tells which preference the person</w:t>
      </w:r>
      <w:r w:rsidR="00CD694C" w:rsidRPr="007E423C">
        <w:rPr>
          <w:rFonts w:ascii="Arial" w:hAnsi="Arial" w:cs="Arial"/>
        </w:rPr>
        <w:t xml:space="preserve"> </w:t>
      </w:r>
      <w:r w:rsidRPr="007E423C">
        <w:rPr>
          <w:rFonts w:ascii="Arial" w:hAnsi="Arial" w:cs="Arial"/>
        </w:rPr>
        <w:t>extraverts. One person may feel very orderly/structured (J) on the inside, yet their outer life looks spontaneous and adaptable (P). Another person may feel very curious and open-ended (P) in their inner world, yet their outer life looks more structured or decided (J).</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 xml:space="preserve">Don’t confuse Judging and Perceiving with a person’s level of organization. </w:t>
      </w:r>
      <w:r w:rsidR="00CD694C" w:rsidRPr="007E423C">
        <w:rPr>
          <w:rFonts w:ascii="Arial" w:hAnsi="Arial" w:cs="Arial"/>
        </w:rPr>
        <w:t>Either preference can be organis</w:t>
      </w:r>
      <w:r w:rsidRPr="007E423C">
        <w:rPr>
          <w:rFonts w:ascii="Arial" w:hAnsi="Arial" w:cs="Arial"/>
        </w:rPr>
        <w:t>ed.</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Take a minute to ask yourself which of the following descriptions seems more natural, effortless, and comfortable for you?</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b/>
        </w:rPr>
      </w:pPr>
      <w:r w:rsidRPr="007E423C">
        <w:rPr>
          <w:rFonts w:ascii="Arial" w:hAnsi="Arial" w:cs="Arial"/>
          <w:b/>
        </w:rPr>
        <w:lastRenderedPageBreak/>
        <w:t>Judging (J) </w:t>
      </w:r>
    </w:p>
    <w:p w:rsidR="00FD2F56" w:rsidRPr="007E423C" w:rsidRDefault="00FD2F56" w:rsidP="00CD694C">
      <w:pPr>
        <w:pStyle w:val="NoSpacing"/>
        <w:rPr>
          <w:rFonts w:ascii="Arial" w:hAnsi="Arial" w:cs="Arial"/>
        </w:rPr>
      </w:pPr>
      <w:r w:rsidRPr="007E423C">
        <w:rPr>
          <w:rFonts w:ascii="Arial" w:hAnsi="Arial" w:cs="Arial"/>
        </w:rPr>
        <w:t>I use my decision-making (Judging) preference (whether it is Thinking or Feeling) in my outer life. To others, I seem to prefer a planned or orderly way of life, like to have things settled and organized, feel more comfortable when decisions are made, and like to bring life under control as much as possible.</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Since this pair only describes what I prefer in the outer world, I may, inside, feel flexible and open to new information (which I am).</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Do not confuse Judging with judgmental, in its negative sense about people and events. They are not related.</w:t>
      </w:r>
    </w:p>
    <w:p w:rsidR="00FD2F56" w:rsidRPr="007E423C" w:rsidRDefault="00FD2F56" w:rsidP="00CD694C">
      <w:pPr>
        <w:pStyle w:val="NoSpacing"/>
        <w:rPr>
          <w:rFonts w:ascii="Arial" w:hAnsi="Arial" w:cs="Arial"/>
        </w:rPr>
      </w:pPr>
    </w:p>
    <w:p w:rsidR="00CD694C" w:rsidRPr="007E423C" w:rsidRDefault="00CD694C"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The following statements generally apply to me:</w:t>
      </w:r>
    </w:p>
    <w:p w:rsidR="00FD2F56" w:rsidRPr="007E423C" w:rsidRDefault="00FD2F56" w:rsidP="00CD694C">
      <w:pPr>
        <w:pStyle w:val="NoSpacing"/>
        <w:rPr>
          <w:rFonts w:ascii="Arial" w:hAnsi="Arial" w:cs="Arial"/>
        </w:rPr>
      </w:pPr>
    </w:p>
    <w:p w:rsidR="00FD2F56" w:rsidRPr="007E423C" w:rsidRDefault="00FD2F56" w:rsidP="00CD694C">
      <w:pPr>
        <w:pStyle w:val="NoSpacing"/>
        <w:numPr>
          <w:ilvl w:val="0"/>
          <w:numId w:val="22"/>
        </w:numPr>
        <w:rPr>
          <w:rFonts w:ascii="Arial" w:hAnsi="Arial" w:cs="Arial"/>
        </w:rPr>
      </w:pPr>
      <w:r w:rsidRPr="007E423C">
        <w:rPr>
          <w:rFonts w:ascii="Arial" w:hAnsi="Arial" w:cs="Arial"/>
        </w:rPr>
        <w:t>I like to have things decided.</w:t>
      </w:r>
    </w:p>
    <w:p w:rsidR="00FD2F56" w:rsidRPr="007E423C" w:rsidRDefault="00FD2F56" w:rsidP="00CD694C">
      <w:pPr>
        <w:pStyle w:val="NoSpacing"/>
        <w:numPr>
          <w:ilvl w:val="0"/>
          <w:numId w:val="22"/>
        </w:numPr>
        <w:rPr>
          <w:rFonts w:ascii="Arial" w:hAnsi="Arial" w:cs="Arial"/>
        </w:rPr>
      </w:pPr>
      <w:r w:rsidRPr="007E423C">
        <w:rPr>
          <w:rFonts w:ascii="Arial" w:hAnsi="Arial" w:cs="Arial"/>
        </w:rPr>
        <w:t>I appear to be task oriented.</w:t>
      </w:r>
    </w:p>
    <w:p w:rsidR="00FD2F56" w:rsidRPr="007E423C" w:rsidRDefault="00FD2F56" w:rsidP="00CD694C">
      <w:pPr>
        <w:pStyle w:val="NoSpacing"/>
        <w:numPr>
          <w:ilvl w:val="0"/>
          <w:numId w:val="22"/>
        </w:numPr>
        <w:rPr>
          <w:rFonts w:ascii="Arial" w:hAnsi="Arial" w:cs="Arial"/>
        </w:rPr>
      </w:pPr>
      <w:r w:rsidRPr="007E423C">
        <w:rPr>
          <w:rFonts w:ascii="Arial" w:hAnsi="Arial" w:cs="Arial"/>
        </w:rPr>
        <w:t>I like to make lists of things to do.</w:t>
      </w:r>
    </w:p>
    <w:p w:rsidR="00FD2F56" w:rsidRPr="007E423C" w:rsidRDefault="00FD2F56" w:rsidP="00CD694C">
      <w:pPr>
        <w:pStyle w:val="NoSpacing"/>
        <w:numPr>
          <w:ilvl w:val="0"/>
          <w:numId w:val="22"/>
        </w:numPr>
        <w:rPr>
          <w:rFonts w:ascii="Arial" w:hAnsi="Arial" w:cs="Arial"/>
        </w:rPr>
      </w:pPr>
      <w:r w:rsidRPr="007E423C">
        <w:rPr>
          <w:rFonts w:ascii="Arial" w:hAnsi="Arial" w:cs="Arial"/>
        </w:rPr>
        <w:t>I like to get my work done before playing.</w:t>
      </w:r>
    </w:p>
    <w:p w:rsidR="00FD2F56" w:rsidRPr="007E423C" w:rsidRDefault="00FD2F56" w:rsidP="00CD694C">
      <w:pPr>
        <w:pStyle w:val="NoSpacing"/>
        <w:numPr>
          <w:ilvl w:val="0"/>
          <w:numId w:val="22"/>
        </w:numPr>
        <w:rPr>
          <w:rFonts w:ascii="Arial" w:hAnsi="Arial" w:cs="Arial"/>
        </w:rPr>
      </w:pPr>
      <w:r w:rsidRPr="007E423C">
        <w:rPr>
          <w:rFonts w:ascii="Arial" w:hAnsi="Arial" w:cs="Arial"/>
        </w:rPr>
        <w:t>I plan work to avoid rushing just before a deadline.</w:t>
      </w:r>
    </w:p>
    <w:p w:rsidR="00FD2F56" w:rsidRPr="007E423C" w:rsidRDefault="00FD2F56" w:rsidP="00CD694C">
      <w:pPr>
        <w:pStyle w:val="NoSpacing"/>
        <w:numPr>
          <w:ilvl w:val="0"/>
          <w:numId w:val="22"/>
        </w:numPr>
        <w:rPr>
          <w:rFonts w:ascii="Arial" w:hAnsi="Arial" w:cs="Arial"/>
        </w:rPr>
      </w:pPr>
      <w:r w:rsidRPr="007E423C">
        <w:rPr>
          <w:rFonts w:ascii="Arial" w:hAnsi="Arial" w:cs="Arial"/>
        </w:rPr>
        <w:t>Sometimes I focus so much on the goal that I miss new information.</w:t>
      </w:r>
    </w:p>
    <w:p w:rsidR="00CD694C" w:rsidRPr="007E423C" w:rsidRDefault="00CD694C"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Perceiving (P) </w:t>
      </w:r>
    </w:p>
    <w:p w:rsidR="00FD2F56" w:rsidRPr="007E423C" w:rsidRDefault="00FD2F56" w:rsidP="00CD694C">
      <w:pPr>
        <w:pStyle w:val="NoSpacing"/>
        <w:rPr>
          <w:rFonts w:ascii="Arial" w:hAnsi="Arial" w:cs="Arial"/>
        </w:rPr>
      </w:pPr>
      <w:r w:rsidRPr="007E423C">
        <w:rPr>
          <w:rFonts w:ascii="Arial" w:hAnsi="Arial" w:cs="Arial"/>
        </w:rPr>
        <w:t>I use my perceiving function (whether it is Sensing or Intuition) in my outer life. To others, I seem to prefer a flexible and spontaneous way of life, and I like to understand and adapt to the world rather than organize it. Others see me staying open to new experiences and information.</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Since this pair only describes what I prefer in the outer world, inside I may feel very planful or decisive (which I am).</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Remember, in type language perceiving means “preferring to take in information.” It does not mean being “perceptive” in the sense of having quick and accurate perceptions about people and events.</w:t>
      </w:r>
    </w:p>
    <w:p w:rsidR="00FD2F56" w:rsidRPr="007E423C" w:rsidRDefault="00FD2F56" w:rsidP="00CD694C">
      <w:pPr>
        <w:pStyle w:val="NoSpacing"/>
        <w:rPr>
          <w:rFonts w:ascii="Arial" w:hAnsi="Arial" w:cs="Arial"/>
        </w:rPr>
      </w:pPr>
    </w:p>
    <w:p w:rsidR="00FD2F56" w:rsidRPr="007E423C" w:rsidRDefault="00FD2F56" w:rsidP="00CD694C">
      <w:pPr>
        <w:pStyle w:val="NoSpacing"/>
        <w:rPr>
          <w:rFonts w:ascii="Arial" w:hAnsi="Arial" w:cs="Arial"/>
        </w:rPr>
      </w:pPr>
      <w:r w:rsidRPr="007E423C">
        <w:rPr>
          <w:rFonts w:ascii="Arial" w:hAnsi="Arial" w:cs="Arial"/>
        </w:rPr>
        <w:t>The following statements generally apply to me:</w:t>
      </w:r>
    </w:p>
    <w:p w:rsidR="00FD2F56" w:rsidRPr="007E423C" w:rsidRDefault="00FD2F56" w:rsidP="00CD694C">
      <w:pPr>
        <w:pStyle w:val="NoSpacing"/>
        <w:rPr>
          <w:rFonts w:ascii="Arial" w:hAnsi="Arial" w:cs="Arial"/>
        </w:rPr>
      </w:pPr>
    </w:p>
    <w:p w:rsidR="00FD2F56" w:rsidRPr="007E423C" w:rsidRDefault="00FD2F56" w:rsidP="00CD694C">
      <w:pPr>
        <w:pStyle w:val="NoSpacing"/>
        <w:numPr>
          <w:ilvl w:val="0"/>
          <w:numId w:val="23"/>
        </w:numPr>
        <w:rPr>
          <w:rFonts w:ascii="Arial" w:hAnsi="Arial" w:cs="Arial"/>
        </w:rPr>
      </w:pPr>
      <w:r w:rsidRPr="007E423C">
        <w:rPr>
          <w:rFonts w:ascii="Arial" w:hAnsi="Arial" w:cs="Arial"/>
        </w:rPr>
        <w:t>I like to stay open to respond to whatever happens.</w:t>
      </w:r>
    </w:p>
    <w:p w:rsidR="00FD2F56" w:rsidRPr="007E423C" w:rsidRDefault="00FD2F56" w:rsidP="00CD694C">
      <w:pPr>
        <w:pStyle w:val="NoSpacing"/>
        <w:numPr>
          <w:ilvl w:val="0"/>
          <w:numId w:val="23"/>
        </w:numPr>
        <w:rPr>
          <w:rFonts w:ascii="Arial" w:hAnsi="Arial" w:cs="Arial"/>
        </w:rPr>
      </w:pPr>
      <w:r w:rsidRPr="007E423C">
        <w:rPr>
          <w:rFonts w:ascii="Arial" w:hAnsi="Arial" w:cs="Arial"/>
        </w:rPr>
        <w:t>I appear to be loose and casual. I like to keep plans to a minimum.</w:t>
      </w:r>
    </w:p>
    <w:p w:rsidR="00FD2F56" w:rsidRPr="007E423C" w:rsidRDefault="00FD2F56" w:rsidP="00CD694C">
      <w:pPr>
        <w:pStyle w:val="NoSpacing"/>
        <w:numPr>
          <w:ilvl w:val="0"/>
          <w:numId w:val="23"/>
        </w:numPr>
        <w:rPr>
          <w:rFonts w:ascii="Arial" w:hAnsi="Arial" w:cs="Arial"/>
        </w:rPr>
      </w:pPr>
      <w:r w:rsidRPr="007E423C">
        <w:rPr>
          <w:rFonts w:ascii="Arial" w:hAnsi="Arial" w:cs="Arial"/>
        </w:rPr>
        <w:t>I like to approach work as play or mix work and play.</w:t>
      </w:r>
    </w:p>
    <w:p w:rsidR="00FD2F56" w:rsidRPr="007E423C" w:rsidRDefault="00FD2F56" w:rsidP="00CD694C">
      <w:pPr>
        <w:pStyle w:val="NoSpacing"/>
        <w:numPr>
          <w:ilvl w:val="0"/>
          <w:numId w:val="23"/>
        </w:numPr>
        <w:rPr>
          <w:rFonts w:ascii="Arial" w:hAnsi="Arial" w:cs="Arial"/>
        </w:rPr>
      </w:pPr>
      <w:r w:rsidRPr="007E423C">
        <w:rPr>
          <w:rFonts w:ascii="Arial" w:hAnsi="Arial" w:cs="Arial"/>
        </w:rPr>
        <w:t>I work in bursts of energy.</w:t>
      </w:r>
    </w:p>
    <w:p w:rsidR="00FD2F56" w:rsidRPr="007E423C" w:rsidRDefault="00FD2F56" w:rsidP="00CD694C">
      <w:pPr>
        <w:pStyle w:val="NoSpacing"/>
        <w:numPr>
          <w:ilvl w:val="0"/>
          <w:numId w:val="23"/>
        </w:numPr>
        <w:rPr>
          <w:rFonts w:ascii="Arial" w:hAnsi="Arial" w:cs="Arial"/>
        </w:rPr>
      </w:pPr>
      <w:r w:rsidRPr="007E423C">
        <w:rPr>
          <w:rFonts w:ascii="Arial" w:hAnsi="Arial" w:cs="Arial"/>
        </w:rPr>
        <w:t>I am stimulated by an approaching deadline.</w:t>
      </w:r>
    </w:p>
    <w:p w:rsidR="00FD2F56" w:rsidRPr="007E423C" w:rsidRDefault="00FD2F56" w:rsidP="00CD694C">
      <w:pPr>
        <w:pStyle w:val="NoSpacing"/>
        <w:numPr>
          <w:ilvl w:val="0"/>
          <w:numId w:val="23"/>
        </w:numPr>
        <w:rPr>
          <w:rFonts w:ascii="Arial" w:hAnsi="Arial" w:cs="Arial"/>
        </w:rPr>
      </w:pPr>
      <w:r w:rsidRPr="007E423C">
        <w:rPr>
          <w:rFonts w:ascii="Arial" w:hAnsi="Arial" w:cs="Arial"/>
        </w:rPr>
        <w:t>Sometimes I stay open to new information so long I miss making decisions when they are needed.</w:t>
      </w:r>
    </w:p>
    <w:p w:rsidR="00FD2F56" w:rsidRDefault="00FD2F56" w:rsidP="00CD694C">
      <w:pPr>
        <w:pStyle w:val="NoSpacing"/>
        <w:rPr>
          <w:rFonts w:ascii="Arial" w:hAnsi="Arial" w:cs="Arial"/>
        </w:rPr>
      </w:pPr>
    </w:p>
    <w:p w:rsidR="003D0B5A" w:rsidRDefault="003D0B5A" w:rsidP="00CD694C">
      <w:pPr>
        <w:pStyle w:val="NoSpacing"/>
        <w:rPr>
          <w:rFonts w:ascii="Arial" w:hAnsi="Arial" w:cs="Arial"/>
        </w:rPr>
      </w:pPr>
    </w:p>
    <w:p w:rsidR="003D0B5A" w:rsidRDefault="003D0B5A" w:rsidP="00CD694C">
      <w:pPr>
        <w:pStyle w:val="NoSpacing"/>
        <w:rPr>
          <w:rFonts w:ascii="Arial" w:hAnsi="Arial" w:cs="Arial"/>
        </w:rPr>
      </w:pPr>
    </w:p>
    <w:p w:rsidR="003D0B5A" w:rsidRDefault="003D0B5A" w:rsidP="00CD694C">
      <w:pPr>
        <w:pStyle w:val="NoSpacing"/>
        <w:rPr>
          <w:rFonts w:ascii="Arial" w:hAnsi="Arial" w:cs="Arial"/>
        </w:rPr>
      </w:pPr>
    </w:p>
    <w:p w:rsidR="003D0B5A" w:rsidRDefault="003D0B5A" w:rsidP="00CD694C">
      <w:pPr>
        <w:pStyle w:val="NoSpacing"/>
        <w:rPr>
          <w:rFonts w:ascii="Arial" w:hAnsi="Arial" w:cs="Arial"/>
        </w:rPr>
      </w:pPr>
    </w:p>
    <w:p w:rsidR="003D0B5A" w:rsidRDefault="003D0B5A" w:rsidP="00CD694C">
      <w:pPr>
        <w:pStyle w:val="NoSpacing"/>
        <w:rPr>
          <w:rFonts w:ascii="Arial" w:hAnsi="Arial" w:cs="Arial"/>
        </w:rPr>
      </w:pPr>
    </w:p>
    <w:p w:rsidR="003D0B5A" w:rsidRDefault="003D0B5A" w:rsidP="00CD694C">
      <w:pPr>
        <w:pStyle w:val="NoSpacing"/>
        <w:rPr>
          <w:rFonts w:ascii="Arial" w:hAnsi="Arial" w:cs="Arial"/>
        </w:rPr>
      </w:pPr>
    </w:p>
    <w:p w:rsidR="003D0B5A" w:rsidRDefault="003D0B5A" w:rsidP="00CD694C">
      <w:pPr>
        <w:pStyle w:val="NoSpacing"/>
        <w:rPr>
          <w:rFonts w:ascii="Arial" w:hAnsi="Arial" w:cs="Arial"/>
        </w:rPr>
      </w:pPr>
    </w:p>
    <w:p w:rsidR="003D0B5A" w:rsidRDefault="003D0B5A" w:rsidP="00CD694C">
      <w:pPr>
        <w:pStyle w:val="NoSpacing"/>
        <w:rPr>
          <w:rFonts w:ascii="Arial" w:hAnsi="Arial" w:cs="Arial"/>
        </w:rPr>
      </w:pPr>
      <w:r>
        <w:rPr>
          <w:rFonts w:ascii="Arial" w:hAnsi="Arial" w:cs="Arial"/>
        </w:rPr>
        <w:t>Source: Sandy Keating, ACM Training (</w:t>
      </w:r>
      <w:hyperlink r:id="rId22" w:history="1">
        <w:r w:rsidRPr="00252998">
          <w:rPr>
            <w:rStyle w:val="Hyperlink"/>
            <w:rFonts w:ascii="Arial" w:hAnsi="Arial" w:cs="Arial"/>
          </w:rPr>
          <w:t>www.acmtraining.co.uk</w:t>
        </w:r>
      </w:hyperlink>
      <w:r>
        <w:rPr>
          <w:rFonts w:ascii="Arial" w:hAnsi="Arial" w:cs="Arial"/>
        </w:rPr>
        <w:t>)</w:t>
      </w:r>
    </w:p>
    <w:p w:rsidR="003D0B5A" w:rsidRPr="007E423C" w:rsidRDefault="003D0B5A" w:rsidP="00CD694C">
      <w:pPr>
        <w:pStyle w:val="NoSpacing"/>
        <w:rPr>
          <w:rFonts w:ascii="Arial" w:hAnsi="Arial" w:cs="Arial"/>
        </w:rPr>
      </w:pPr>
      <w:r>
        <w:rPr>
          <w:rFonts w:ascii="Arial" w:hAnsi="Arial" w:cs="Arial"/>
        </w:rPr>
        <w:t>May 2016</w:t>
      </w:r>
    </w:p>
    <w:sectPr w:rsidR="003D0B5A" w:rsidRPr="007E423C" w:rsidSect="003D0B5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CBD"/>
    <w:multiLevelType w:val="multilevel"/>
    <w:tmpl w:val="05EC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7712C"/>
    <w:multiLevelType w:val="multilevel"/>
    <w:tmpl w:val="D3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06C86"/>
    <w:multiLevelType w:val="hybridMultilevel"/>
    <w:tmpl w:val="3692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8058E"/>
    <w:multiLevelType w:val="multilevel"/>
    <w:tmpl w:val="A1B6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F5898"/>
    <w:multiLevelType w:val="hybridMultilevel"/>
    <w:tmpl w:val="3430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130A36"/>
    <w:multiLevelType w:val="multilevel"/>
    <w:tmpl w:val="EDD2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C126F"/>
    <w:multiLevelType w:val="multilevel"/>
    <w:tmpl w:val="E144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9F2016"/>
    <w:multiLevelType w:val="multilevel"/>
    <w:tmpl w:val="42FE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34DBD"/>
    <w:multiLevelType w:val="multilevel"/>
    <w:tmpl w:val="43A6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E53FE"/>
    <w:multiLevelType w:val="multilevel"/>
    <w:tmpl w:val="05A8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723F0"/>
    <w:multiLevelType w:val="multilevel"/>
    <w:tmpl w:val="B728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8B70BB"/>
    <w:multiLevelType w:val="hybridMultilevel"/>
    <w:tmpl w:val="FF8E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DE7087"/>
    <w:multiLevelType w:val="multilevel"/>
    <w:tmpl w:val="978E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87131"/>
    <w:multiLevelType w:val="hybridMultilevel"/>
    <w:tmpl w:val="682A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246AE5"/>
    <w:multiLevelType w:val="multilevel"/>
    <w:tmpl w:val="5F3E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4E1AC3"/>
    <w:multiLevelType w:val="multilevel"/>
    <w:tmpl w:val="A37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A94A28"/>
    <w:multiLevelType w:val="hybridMultilevel"/>
    <w:tmpl w:val="2C8C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1B11E6"/>
    <w:multiLevelType w:val="multilevel"/>
    <w:tmpl w:val="C4F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200BB0"/>
    <w:multiLevelType w:val="multilevel"/>
    <w:tmpl w:val="4202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9F665B"/>
    <w:multiLevelType w:val="hybridMultilevel"/>
    <w:tmpl w:val="1454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B62D49"/>
    <w:multiLevelType w:val="hybridMultilevel"/>
    <w:tmpl w:val="F1B6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9140BD"/>
    <w:multiLevelType w:val="hybridMultilevel"/>
    <w:tmpl w:val="9E3E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353195"/>
    <w:multiLevelType w:val="hybridMultilevel"/>
    <w:tmpl w:val="BB2C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2"/>
  </w:num>
  <w:num w:numId="10">
    <w:abstractNumId w:val="16"/>
  </w:num>
  <w:num w:numId="1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9"/>
  </w:num>
  <w:num w:numId="18">
    <w:abstractNumId w:val="21"/>
  </w:num>
  <w:num w:numId="19">
    <w:abstractNumId w:val="4"/>
  </w:num>
  <w:num w:numId="20">
    <w:abstractNumId w:val="13"/>
  </w:num>
  <w:num w:numId="21">
    <w:abstractNumId w:val="20"/>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12"/>
    <w:rsid w:val="00160F22"/>
    <w:rsid w:val="00277547"/>
    <w:rsid w:val="002A78D5"/>
    <w:rsid w:val="003D0B5A"/>
    <w:rsid w:val="00481791"/>
    <w:rsid w:val="00691C7A"/>
    <w:rsid w:val="007E423C"/>
    <w:rsid w:val="00805DF8"/>
    <w:rsid w:val="0081215C"/>
    <w:rsid w:val="009C49D6"/>
    <w:rsid w:val="009D0D12"/>
    <w:rsid w:val="00A7041D"/>
    <w:rsid w:val="00CD694C"/>
    <w:rsid w:val="00D34B26"/>
    <w:rsid w:val="00FC7ECA"/>
    <w:rsid w:val="00FD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D12"/>
    <w:pPr>
      <w:spacing w:after="0" w:line="240" w:lineRule="auto"/>
    </w:pPr>
  </w:style>
  <w:style w:type="paragraph" w:styleId="NormalWeb">
    <w:name w:val="Normal (Web)"/>
    <w:basedOn w:val="Normal"/>
    <w:uiPriority w:val="99"/>
    <w:semiHidden/>
    <w:unhideWhenUsed/>
    <w:rsid w:val="002A78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A78D5"/>
  </w:style>
  <w:style w:type="character" w:styleId="Hyperlink">
    <w:name w:val="Hyperlink"/>
    <w:basedOn w:val="DefaultParagraphFont"/>
    <w:uiPriority w:val="99"/>
    <w:unhideWhenUsed/>
    <w:rsid w:val="00481791"/>
    <w:rPr>
      <w:color w:val="0000FF"/>
      <w:u w:val="single"/>
    </w:rPr>
  </w:style>
  <w:style w:type="paragraph" w:styleId="ListParagraph">
    <w:name w:val="List Paragraph"/>
    <w:basedOn w:val="Normal"/>
    <w:uiPriority w:val="34"/>
    <w:qFormat/>
    <w:rsid w:val="00277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D12"/>
    <w:pPr>
      <w:spacing w:after="0" w:line="240" w:lineRule="auto"/>
    </w:pPr>
  </w:style>
  <w:style w:type="paragraph" w:styleId="NormalWeb">
    <w:name w:val="Normal (Web)"/>
    <w:basedOn w:val="Normal"/>
    <w:uiPriority w:val="99"/>
    <w:semiHidden/>
    <w:unhideWhenUsed/>
    <w:rsid w:val="002A78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A78D5"/>
  </w:style>
  <w:style w:type="character" w:styleId="Hyperlink">
    <w:name w:val="Hyperlink"/>
    <w:basedOn w:val="DefaultParagraphFont"/>
    <w:uiPriority w:val="99"/>
    <w:unhideWhenUsed/>
    <w:rsid w:val="00481791"/>
    <w:rPr>
      <w:color w:val="0000FF"/>
      <w:u w:val="single"/>
    </w:rPr>
  </w:style>
  <w:style w:type="paragraph" w:styleId="ListParagraph">
    <w:name w:val="List Paragraph"/>
    <w:basedOn w:val="Normal"/>
    <w:uiPriority w:val="34"/>
    <w:qFormat/>
    <w:rsid w:val="0027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6023">
      <w:bodyDiv w:val="1"/>
      <w:marLeft w:val="0"/>
      <w:marRight w:val="0"/>
      <w:marTop w:val="0"/>
      <w:marBottom w:val="0"/>
      <w:divBdr>
        <w:top w:val="none" w:sz="0" w:space="0" w:color="auto"/>
        <w:left w:val="none" w:sz="0" w:space="0" w:color="auto"/>
        <w:bottom w:val="none" w:sz="0" w:space="0" w:color="auto"/>
        <w:right w:val="none" w:sz="0" w:space="0" w:color="auto"/>
      </w:divBdr>
    </w:div>
    <w:div w:id="424032267">
      <w:bodyDiv w:val="1"/>
      <w:marLeft w:val="0"/>
      <w:marRight w:val="0"/>
      <w:marTop w:val="0"/>
      <w:marBottom w:val="0"/>
      <w:divBdr>
        <w:top w:val="none" w:sz="0" w:space="0" w:color="auto"/>
        <w:left w:val="none" w:sz="0" w:space="0" w:color="auto"/>
        <w:bottom w:val="none" w:sz="0" w:space="0" w:color="auto"/>
        <w:right w:val="none" w:sz="0" w:space="0" w:color="auto"/>
      </w:divBdr>
      <w:divsChild>
        <w:div w:id="936062169">
          <w:marLeft w:val="0"/>
          <w:marRight w:val="0"/>
          <w:marTop w:val="0"/>
          <w:marBottom w:val="0"/>
          <w:divBdr>
            <w:top w:val="none" w:sz="0" w:space="0" w:color="auto"/>
            <w:left w:val="none" w:sz="0" w:space="0" w:color="auto"/>
            <w:bottom w:val="none" w:sz="0" w:space="0" w:color="auto"/>
            <w:right w:val="none" w:sz="0" w:space="0" w:color="auto"/>
          </w:divBdr>
        </w:div>
        <w:div w:id="774329440">
          <w:marLeft w:val="0"/>
          <w:marRight w:val="0"/>
          <w:marTop w:val="0"/>
          <w:marBottom w:val="0"/>
          <w:divBdr>
            <w:top w:val="none" w:sz="0" w:space="0" w:color="auto"/>
            <w:left w:val="none" w:sz="0" w:space="0" w:color="auto"/>
            <w:bottom w:val="none" w:sz="0" w:space="0" w:color="auto"/>
            <w:right w:val="none" w:sz="0" w:space="0" w:color="auto"/>
          </w:divBdr>
        </w:div>
        <w:div w:id="2123763460">
          <w:marLeft w:val="0"/>
          <w:marRight w:val="0"/>
          <w:marTop w:val="0"/>
          <w:marBottom w:val="0"/>
          <w:divBdr>
            <w:top w:val="none" w:sz="0" w:space="0" w:color="auto"/>
            <w:left w:val="none" w:sz="0" w:space="0" w:color="auto"/>
            <w:bottom w:val="none" w:sz="0" w:space="0" w:color="auto"/>
            <w:right w:val="none" w:sz="0" w:space="0" w:color="auto"/>
          </w:divBdr>
        </w:div>
        <w:div w:id="1481654189">
          <w:marLeft w:val="0"/>
          <w:marRight w:val="0"/>
          <w:marTop w:val="0"/>
          <w:marBottom w:val="0"/>
          <w:divBdr>
            <w:top w:val="none" w:sz="0" w:space="0" w:color="auto"/>
            <w:left w:val="none" w:sz="0" w:space="0" w:color="auto"/>
            <w:bottom w:val="none" w:sz="0" w:space="0" w:color="auto"/>
            <w:right w:val="none" w:sz="0" w:space="0" w:color="auto"/>
          </w:divBdr>
        </w:div>
        <w:div w:id="1722358902">
          <w:marLeft w:val="0"/>
          <w:marRight w:val="0"/>
          <w:marTop w:val="0"/>
          <w:marBottom w:val="0"/>
          <w:divBdr>
            <w:top w:val="none" w:sz="0" w:space="0" w:color="auto"/>
            <w:left w:val="none" w:sz="0" w:space="0" w:color="auto"/>
            <w:bottom w:val="none" w:sz="0" w:space="0" w:color="auto"/>
            <w:right w:val="none" w:sz="0" w:space="0" w:color="auto"/>
          </w:divBdr>
        </w:div>
        <w:div w:id="1076245486">
          <w:marLeft w:val="0"/>
          <w:marRight w:val="0"/>
          <w:marTop w:val="0"/>
          <w:marBottom w:val="0"/>
          <w:divBdr>
            <w:top w:val="none" w:sz="0" w:space="0" w:color="auto"/>
            <w:left w:val="none" w:sz="0" w:space="0" w:color="auto"/>
            <w:bottom w:val="none" w:sz="0" w:space="0" w:color="auto"/>
            <w:right w:val="none" w:sz="0" w:space="0" w:color="auto"/>
          </w:divBdr>
        </w:div>
        <w:div w:id="1354112502">
          <w:marLeft w:val="0"/>
          <w:marRight w:val="0"/>
          <w:marTop w:val="0"/>
          <w:marBottom w:val="0"/>
          <w:divBdr>
            <w:top w:val="none" w:sz="0" w:space="0" w:color="auto"/>
            <w:left w:val="none" w:sz="0" w:space="0" w:color="auto"/>
            <w:bottom w:val="none" w:sz="0" w:space="0" w:color="auto"/>
            <w:right w:val="none" w:sz="0" w:space="0" w:color="auto"/>
          </w:divBdr>
        </w:div>
        <w:div w:id="586310636">
          <w:marLeft w:val="0"/>
          <w:marRight w:val="0"/>
          <w:marTop w:val="0"/>
          <w:marBottom w:val="0"/>
          <w:divBdr>
            <w:top w:val="none" w:sz="0" w:space="0" w:color="auto"/>
            <w:left w:val="none" w:sz="0" w:space="0" w:color="auto"/>
            <w:bottom w:val="none" w:sz="0" w:space="0" w:color="auto"/>
            <w:right w:val="none" w:sz="0" w:space="0" w:color="auto"/>
          </w:divBdr>
        </w:div>
        <w:div w:id="60371183">
          <w:marLeft w:val="0"/>
          <w:marRight w:val="0"/>
          <w:marTop w:val="0"/>
          <w:marBottom w:val="0"/>
          <w:divBdr>
            <w:top w:val="none" w:sz="0" w:space="0" w:color="auto"/>
            <w:left w:val="none" w:sz="0" w:space="0" w:color="auto"/>
            <w:bottom w:val="none" w:sz="0" w:space="0" w:color="auto"/>
            <w:right w:val="none" w:sz="0" w:space="0" w:color="auto"/>
          </w:divBdr>
        </w:div>
        <w:div w:id="1623262772">
          <w:marLeft w:val="0"/>
          <w:marRight w:val="0"/>
          <w:marTop w:val="0"/>
          <w:marBottom w:val="0"/>
          <w:divBdr>
            <w:top w:val="none" w:sz="0" w:space="0" w:color="auto"/>
            <w:left w:val="none" w:sz="0" w:space="0" w:color="auto"/>
            <w:bottom w:val="none" w:sz="0" w:space="0" w:color="auto"/>
            <w:right w:val="none" w:sz="0" w:space="0" w:color="auto"/>
          </w:divBdr>
        </w:div>
        <w:div w:id="300501140">
          <w:marLeft w:val="0"/>
          <w:marRight w:val="0"/>
          <w:marTop w:val="0"/>
          <w:marBottom w:val="0"/>
          <w:divBdr>
            <w:top w:val="none" w:sz="0" w:space="0" w:color="auto"/>
            <w:left w:val="none" w:sz="0" w:space="0" w:color="auto"/>
            <w:bottom w:val="none" w:sz="0" w:space="0" w:color="auto"/>
            <w:right w:val="none" w:sz="0" w:space="0" w:color="auto"/>
          </w:divBdr>
        </w:div>
        <w:div w:id="2065836242">
          <w:marLeft w:val="0"/>
          <w:marRight w:val="0"/>
          <w:marTop w:val="0"/>
          <w:marBottom w:val="0"/>
          <w:divBdr>
            <w:top w:val="none" w:sz="0" w:space="0" w:color="auto"/>
            <w:left w:val="none" w:sz="0" w:space="0" w:color="auto"/>
            <w:bottom w:val="none" w:sz="0" w:space="0" w:color="auto"/>
            <w:right w:val="none" w:sz="0" w:space="0" w:color="auto"/>
          </w:divBdr>
        </w:div>
        <w:div w:id="96289101">
          <w:marLeft w:val="0"/>
          <w:marRight w:val="0"/>
          <w:marTop w:val="0"/>
          <w:marBottom w:val="0"/>
          <w:divBdr>
            <w:top w:val="none" w:sz="0" w:space="0" w:color="auto"/>
            <w:left w:val="none" w:sz="0" w:space="0" w:color="auto"/>
            <w:bottom w:val="none" w:sz="0" w:space="0" w:color="auto"/>
            <w:right w:val="none" w:sz="0" w:space="0" w:color="auto"/>
          </w:divBdr>
        </w:div>
        <w:div w:id="1322151951">
          <w:marLeft w:val="0"/>
          <w:marRight w:val="0"/>
          <w:marTop w:val="0"/>
          <w:marBottom w:val="0"/>
          <w:divBdr>
            <w:top w:val="none" w:sz="0" w:space="0" w:color="auto"/>
            <w:left w:val="none" w:sz="0" w:space="0" w:color="auto"/>
            <w:bottom w:val="none" w:sz="0" w:space="0" w:color="auto"/>
            <w:right w:val="none" w:sz="0" w:space="0" w:color="auto"/>
          </w:divBdr>
        </w:div>
        <w:div w:id="203711846">
          <w:marLeft w:val="0"/>
          <w:marRight w:val="0"/>
          <w:marTop w:val="0"/>
          <w:marBottom w:val="0"/>
          <w:divBdr>
            <w:top w:val="none" w:sz="0" w:space="0" w:color="auto"/>
            <w:left w:val="none" w:sz="0" w:space="0" w:color="auto"/>
            <w:bottom w:val="none" w:sz="0" w:space="0" w:color="auto"/>
            <w:right w:val="none" w:sz="0" w:space="0" w:color="auto"/>
          </w:divBdr>
        </w:div>
        <w:div w:id="604075595">
          <w:marLeft w:val="0"/>
          <w:marRight w:val="0"/>
          <w:marTop w:val="0"/>
          <w:marBottom w:val="0"/>
          <w:divBdr>
            <w:top w:val="none" w:sz="0" w:space="0" w:color="auto"/>
            <w:left w:val="none" w:sz="0" w:space="0" w:color="auto"/>
            <w:bottom w:val="none" w:sz="0" w:space="0" w:color="auto"/>
            <w:right w:val="none" w:sz="0" w:space="0" w:color="auto"/>
          </w:divBdr>
        </w:div>
        <w:div w:id="922684571">
          <w:marLeft w:val="0"/>
          <w:marRight w:val="0"/>
          <w:marTop w:val="0"/>
          <w:marBottom w:val="0"/>
          <w:divBdr>
            <w:top w:val="none" w:sz="0" w:space="0" w:color="auto"/>
            <w:left w:val="none" w:sz="0" w:space="0" w:color="auto"/>
            <w:bottom w:val="none" w:sz="0" w:space="0" w:color="auto"/>
            <w:right w:val="none" w:sz="0" w:space="0" w:color="auto"/>
          </w:divBdr>
        </w:div>
        <w:div w:id="1921601152">
          <w:marLeft w:val="0"/>
          <w:marRight w:val="0"/>
          <w:marTop w:val="0"/>
          <w:marBottom w:val="0"/>
          <w:divBdr>
            <w:top w:val="none" w:sz="0" w:space="0" w:color="auto"/>
            <w:left w:val="none" w:sz="0" w:space="0" w:color="auto"/>
            <w:bottom w:val="none" w:sz="0" w:space="0" w:color="auto"/>
            <w:right w:val="none" w:sz="0" w:space="0" w:color="auto"/>
          </w:divBdr>
        </w:div>
        <w:div w:id="483590535">
          <w:marLeft w:val="0"/>
          <w:marRight w:val="0"/>
          <w:marTop w:val="0"/>
          <w:marBottom w:val="0"/>
          <w:divBdr>
            <w:top w:val="none" w:sz="0" w:space="0" w:color="auto"/>
            <w:left w:val="none" w:sz="0" w:space="0" w:color="auto"/>
            <w:bottom w:val="none" w:sz="0" w:space="0" w:color="auto"/>
            <w:right w:val="none" w:sz="0" w:space="0" w:color="auto"/>
          </w:divBdr>
        </w:div>
        <w:div w:id="1788504090">
          <w:marLeft w:val="0"/>
          <w:marRight w:val="0"/>
          <w:marTop w:val="0"/>
          <w:marBottom w:val="0"/>
          <w:divBdr>
            <w:top w:val="none" w:sz="0" w:space="0" w:color="auto"/>
            <w:left w:val="none" w:sz="0" w:space="0" w:color="auto"/>
            <w:bottom w:val="none" w:sz="0" w:space="0" w:color="auto"/>
            <w:right w:val="none" w:sz="0" w:space="0" w:color="auto"/>
          </w:divBdr>
        </w:div>
        <w:div w:id="1703556053">
          <w:marLeft w:val="0"/>
          <w:marRight w:val="0"/>
          <w:marTop w:val="0"/>
          <w:marBottom w:val="0"/>
          <w:divBdr>
            <w:top w:val="none" w:sz="0" w:space="0" w:color="auto"/>
            <w:left w:val="none" w:sz="0" w:space="0" w:color="auto"/>
            <w:bottom w:val="none" w:sz="0" w:space="0" w:color="auto"/>
            <w:right w:val="none" w:sz="0" w:space="0" w:color="auto"/>
          </w:divBdr>
        </w:div>
        <w:div w:id="641813903">
          <w:marLeft w:val="0"/>
          <w:marRight w:val="0"/>
          <w:marTop w:val="0"/>
          <w:marBottom w:val="0"/>
          <w:divBdr>
            <w:top w:val="none" w:sz="0" w:space="0" w:color="auto"/>
            <w:left w:val="none" w:sz="0" w:space="0" w:color="auto"/>
            <w:bottom w:val="none" w:sz="0" w:space="0" w:color="auto"/>
            <w:right w:val="none" w:sz="0" w:space="0" w:color="auto"/>
          </w:divBdr>
        </w:div>
        <w:div w:id="2080010680">
          <w:marLeft w:val="0"/>
          <w:marRight w:val="0"/>
          <w:marTop w:val="0"/>
          <w:marBottom w:val="0"/>
          <w:divBdr>
            <w:top w:val="none" w:sz="0" w:space="0" w:color="auto"/>
            <w:left w:val="none" w:sz="0" w:space="0" w:color="auto"/>
            <w:bottom w:val="none" w:sz="0" w:space="0" w:color="auto"/>
            <w:right w:val="none" w:sz="0" w:space="0" w:color="auto"/>
          </w:divBdr>
        </w:div>
        <w:div w:id="775443605">
          <w:marLeft w:val="0"/>
          <w:marRight w:val="0"/>
          <w:marTop w:val="0"/>
          <w:marBottom w:val="0"/>
          <w:divBdr>
            <w:top w:val="none" w:sz="0" w:space="0" w:color="auto"/>
            <w:left w:val="none" w:sz="0" w:space="0" w:color="auto"/>
            <w:bottom w:val="none" w:sz="0" w:space="0" w:color="auto"/>
            <w:right w:val="none" w:sz="0" w:space="0" w:color="auto"/>
          </w:divBdr>
        </w:div>
        <w:div w:id="2081629688">
          <w:marLeft w:val="0"/>
          <w:marRight w:val="0"/>
          <w:marTop w:val="0"/>
          <w:marBottom w:val="0"/>
          <w:divBdr>
            <w:top w:val="none" w:sz="0" w:space="0" w:color="auto"/>
            <w:left w:val="none" w:sz="0" w:space="0" w:color="auto"/>
            <w:bottom w:val="none" w:sz="0" w:space="0" w:color="auto"/>
            <w:right w:val="none" w:sz="0" w:space="0" w:color="auto"/>
          </w:divBdr>
        </w:div>
        <w:div w:id="1420370995">
          <w:marLeft w:val="0"/>
          <w:marRight w:val="0"/>
          <w:marTop w:val="0"/>
          <w:marBottom w:val="0"/>
          <w:divBdr>
            <w:top w:val="none" w:sz="0" w:space="0" w:color="auto"/>
            <w:left w:val="none" w:sz="0" w:space="0" w:color="auto"/>
            <w:bottom w:val="none" w:sz="0" w:space="0" w:color="auto"/>
            <w:right w:val="none" w:sz="0" w:space="0" w:color="auto"/>
          </w:divBdr>
        </w:div>
        <w:div w:id="1074743812">
          <w:marLeft w:val="0"/>
          <w:marRight w:val="0"/>
          <w:marTop w:val="0"/>
          <w:marBottom w:val="0"/>
          <w:divBdr>
            <w:top w:val="none" w:sz="0" w:space="0" w:color="auto"/>
            <w:left w:val="none" w:sz="0" w:space="0" w:color="auto"/>
            <w:bottom w:val="none" w:sz="0" w:space="0" w:color="auto"/>
            <w:right w:val="none" w:sz="0" w:space="0" w:color="auto"/>
          </w:divBdr>
        </w:div>
        <w:div w:id="132716567">
          <w:marLeft w:val="0"/>
          <w:marRight w:val="0"/>
          <w:marTop w:val="0"/>
          <w:marBottom w:val="0"/>
          <w:divBdr>
            <w:top w:val="none" w:sz="0" w:space="0" w:color="auto"/>
            <w:left w:val="none" w:sz="0" w:space="0" w:color="auto"/>
            <w:bottom w:val="none" w:sz="0" w:space="0" w:color="auto"/>
            <w:right w:val="none" w:sz="0" w:space="0" w:color="auto"/>
          </w:divBdr>
        </w:div>
        <w:div w:id="935940975">
          <w:marLeft w:val="0"/>
          <w:marRight w:val="0"/>
          <w:marTop w:val="0"/>
          <w:marBottom w:val="0"/>
          <w:divBdr>
            <w:top w:val="none" w:sz="0" w:space="0" w:color="auto"/>
            <w:left w:val="none" w:sz="0" w:space="0" w:color="auto"/>
            <w:bottom w:val="none" w:sz="0" w:space="0" w:color="auto"/>
            <w:right w:val="none" w:sz="0" w:space="0" w:color="auto"/>
          </w:divBdr>
        </w:div>
        <w:div w:id="2050522907">
          <w:marLeft w:val="0"/>
          <w:marRight w:val="0"/>
          <w:marTop w:val="0"/>
          <w:marBottom w:val="0"/>
          <w:divBdr>
            <w:top w:val="none" w:sz="0" w:space="0" w:color="auto"/>
            <w:left w:val="none" w:sz="0" w:space="0" w:color="auto"/>
            <w:bottom w:val="none" w:sz="0" w:space="0" w:color="auto"/>
            <w:right w:val="none" w:sz="0" w:space="0" w:color="auto"/>
          </w:divBdr>
        </w:div>
        <w:div w:id="1600260356">
          <w:marLeft w:val="0"/>
          <w:marRight w:val="0"/>
          <w:marTop w:val="0"/>
          <w:marBottom w:val="0"/>
          <w:divBdr>
            <w:top w:val="none" w:sz="0" w:space="0" w:color="auto"/>
            <w:left w:val="none" w:sz="0" w:space="0" w:color="auto"/>
            <w:bottom w:val="none" w:sz="0" w:space="0" w:color="auto"/>
            <w:right w:val="none" w:sz="0" w:space="0" w:color="auto"/>
          </w:divBdr>
        </w:div>
        <w:div w:id="21590977">
          <w:marLeft w:val="0"/>
          <w:marRight w:val="0"/>
          <w:marTop w:val="0"/>
          <w:marBottom w:val="0"/>
          <w:divBdr>
            <w:top w:val="none" w:sz="0" w:space="0" w:color="auto"/>
            <w:left w:val="none" w:sz="0" w:space="0" w:color="auto"/>
            <w:bottom w:val="none" w:sz="0" w:space="0" w:color="auto"/>
            <w:right w:val="none" w:sz="0" w:space="0" w:color="auto"/>
          </w:divBdr>
        </w:div>
      </w:divsChild>
    </w:div>
    <w:div w:id="669141044">
      <w:bodyDiv w:val="1"/>
      <w:marLeft w:val="0"/>
      <w:marRight w:val="0"/>
      <w:marTop w:val="0"/>
      <w:marBottom w:val="0"/>
      <w:divBdr>
        <w:top w:val="none" w:sz="0" w:space="0" w:color="auto"/>
        <w:left w:val="none" w:sz="0" w:space="0" w:color="auto"/>
        <w:bottom w:val="none" w:sz="0" w:space="0" w:color="auto"/>
        <w:right w:val="none" w:sz="0" w:space="0" w:color="auto"/>
      </w:divBdr>
    </w:div>
    <w:div w:id="712731951">
      <w:bodyDiv w:val="1"/>
      <w:marLeft w:val="0"/>
      <w:marRight w:val="0"/>
      <w:marTop w:val="0"/>
      <w:marBottom w:val="0"/>
      <w:divBdr>
        <w:top w:val="none" w:sz="0" w:space="0" w:color="auto"/>
        <w:left w:val="none" w:sz="0" w:space="0" w:color="auto"/>
        <w:bottom w:val="none" w:sz="0" w:space="0" w:color="auto"/>
        <w:right w:val="none" w:sz="0" w:space="0" w:color="auto"/>
      </w:divBdr>
    </w:div>
    <w:div w:id="969936557">
      <w:bodyDiv w:val="1"/>
      <w:marLeft w:val="0"/>
      <w:marRight w:val="0"/>
      <w:marTop w:val="0"/>
      <w:marBottom w:val="0"/>
      <w:divBdr>
        <w:top w:val="none" w:sz="0" w:space="0" w:color="auto"/>
        <w:left w:val="none" w:sz="0" w:space="0" w:color="auto"/>
        <w:bottom w:val="none" w:sz="0" w:space="0" w:color="auto"/>
        <w:right w:val="none" w:sz="0" w:space="0" w:color="auto"/>
      </w:divBdr>
    </w:div>
    <w:div w:id="1151671827">
      <w:bodyDiv w:val="1"/>
      <w:marLeft w:val="0"/>
      <w:marRight w:val="0"/>
      <w:marTop w:val="0"/>
      <w:marBottom w:val="0"/>
      <w:divBdr>
        <w:top w:val="none" w:sz="0" w:space="0" w:color="auto"/>
        <w:left w:val="none" w:sz="0" w:space="0" w:color="auto"/>
        <w:bottom w:val="none" w:sz="0" w:space="0" w:color="auto"/>
        <w:right w:val="none" w:sz="0" w:space="0" w:color="auto"/>
      </w:divBdr>
    </w:div>
    <w:div w:id="1246720934">
      <w:bodyDiv w:val="1"/>
      <w:marLeft w:val="0"/>
      <w:marRight w:val="0"/>
      <w:marTop w:val="0"/>
      <w:marBottom w:val="0"/>
      <w:divBdr>
        <w:top w:val="none" w:sz="0" w:space="0" w:color="auto"/>
        <w:left w:val="none" w:sz="0" w:space="0" w:color="auto"/>
        <w:bottom w:val="none" w:sz="0" w:space="0" w:color="auto"/>
        <w:right w:val="none" w:sz="0" w:space="0" w:color="auto"/>
      </w:divBdr>
    </w:div>
    <w:div w:id="1272054440">
      <w:bodyDiv w:val="1"/>
      <w:marLeft w:val="0"/>
      <w:marRight w:val="0"/>
      <w:marTop w:val="0"/>
      <w:marBottom w:val="0"/>
      <w:divBdr>
        <w:top w:val="none" w:sz="0" w:space="0" w:color="auto"/>
        <w:left w:val="none" w:sz="0" w:space="0" w:color="auto"/>
        <w:bottom w:val="none" w:sz="0" w:space="0" w:color="auto"/>
        <w:right w:val="none" w:sz="0" w:space="0" w:color="auto"/>
      </w:divBdr>
    </w:div>
    <w:div w:id="1407072131">
      <w:bodyDiv w:val="1"/>
      <w:marLeft w:val="0"/>
      <w:marRight w:val="0"/>
      <w:marTop w:val="0"/>
      <w:marBottom w:val="0"/>
      <w:divBdr>
        <w:top w:val="none" w:sz="0" w:space="0" w:color="auto"/>
        <w:left w:val="none" w:sz="0" w:space="0" w:color="auto"/>
        <w:bottom w:val="none" w:sz="0" w:space="0" w:color="auto"/>
        <w:right w:val="none" w:sz="0" w:space="0" w:color="auto"/>
      </w:divBdr>
    </w:div>
    <w:div w:id="1526138269">
      <w:bodyDiv w:val="1"/>
      <w:marLeft w:val="0"/>
      <w:marRight w:val="0"/>
      <w:marTop w:val="0"/>
      <w:marBottom w:val="0"/>
      <w:divBdr>
        <w:top w:val="none" w:sz="0" w:space="0" w:color="auto"/>
        <w:left w:val="none" w:sz="0" w:space="0" w:color="auto"/>
        <w:bottom w:val="none" w:sz="0" w:space="0" w:color="auto"/>
        <w:right w:val="none" w:sz="0" w:space="0" w:color="auto"/>
      </w:divBdr>
    </w:div>
    <w:div w:id="1629437776">
      <w:bodyDiv w:val="1"/>
      <w:marLeft w:val="0"/>
      <w:marRight w:val="0"/>
      <w:marTop w:val="0"/>
      <w:marBottom w:val="0"/>
      <w:divBdr>
        <w:top w:val="none" w:sz="0" w:space="0" w:color="auto"/>
        <w:left w:val="none" w:sz="0" w:space="0" w:color="auto"/>
        <w:bottom w:val="none" w:sz="0" w:space="0" w:color="auto"/>
        <w:right w:val="none" w:sz="0" w:space="0" w:color="auto"/>
      </w:divBdr>
    </w:div>
    <w:div w:id="1846749585">
      <w:bodyDiv w:val="1"/>
      <w:marLeft w:val="0"/>
      <w:marRight w:val="0"/>
      <w:marTop w:val="0"/>
      <w:marBottom w:val="0"/>
      <w:divBdr>
        <w:top w:val="none" w:sz="0" w:space="0" w:color="auto"/>
        <w:left w:val="none" w:sz="0" w:space="0" w:color="auto"/>
        <w:bottom w:val="none" w:sz="0" w:space="0" w:color="auto"/>
        <w:right w:val="none" w:sz="0" w:space="0" w:color="auto"/>
      </w:divBdr>
    </w:div>
    <w:div w:id="18914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rsbriggs.org/my-mbti-personality-type/mbti-basics/the-16-mbti-types.asp" TargetMode="External"/><Relationship Id="rId13" Type="http://schemas.openxmlformats.org/officeDocument/2006/relationships/hyperlink" Target="http://www.myersbriggs.org/my-mbti-personality-type/mbti-basics/the-16-mbti-types.asp" TargetMode="External"/><Relationship Id="rId18" Type="http://schemas.openxmlformats.org/officeDocument/2006/relationships/hyperlink" Target="http://www.myersbriggs.org/my-mbti-personality-type/mbti-basics/the-16-mbti-types.asp" TargetMode="External"/><Relationship Id="rId3" Type="http://schemas.microsoft.com/office/2007/relationships/stylesWithEffects" Target="stylesWithEffects.xml"/><Relationship Id="rId21" Type="http://schemas.openxmlformats.org/officeDocument/2006/relationships/hyperlink" Target="http://www.myersbriggs.org/my-mbti-personality-type/mbti-basics/the-16-mbti-types.asp" TargetMode="External"/><Relationship Id="rId7" Type="http://schemas.openxmlformats.org/officeDocument/2006/relationships/hyperlink" Target="http://www.myersbriggs.org/my-mbti-personality-type/mbti-basics/the-16-mbti-types.asp" TargetMode="External"/><Relationship Id="rId12" Type="http://schemas.openxmlformats.org/officeDocument/2006/relationships/hyperlink" Target="http://www.myersbriggs.org/my-mbti-personality-type/mbti-basics/the-16-mbti-types.asp" TargetMode="External"/><Relationship Id="rId17" Type="http://schemas.openxmlformats.org/officeDocument/2006/relationships/hyperlink" Target="http://www.myersbriggs.org/my-mbti-personality-type/mbti-basics/the-16-mbti-types.asp" TargetMode="External"/><Relationship Id="rId2" Type="http://schemas.openxmlformats.org/officeDocument/2006/relationships/styles" Target="styles.xml"/><Relationship Id="rId16" Type="http://schemas.openxmlformats.org/officeDocument/2006/relationships/hyperlink" Target="http://www.myersbriggs.org/my-mbti-personality-type/mbti-basics/the-16-mbti-types.asp" TargetMode="External"/><Relationship Id="rId20" Type="http://schemas.openxmlformats.org/officeDocument/2006/relationships/hyperlink" Target="http://www.myersbriggs.org/my-mbti-personality-type/mbti-basics/the-16-mbti-types.asp" TargetMode="External"/><Relationship Id="rId1" Type="http://schemas.openxmlformats.org/officeDocument/2006/relationships/numbering" Target="numbering.xml"/><Relationship Id="rId6" Type="http://schemas.openxmlformats.org/officeDocument/2006/relationships/hyperlink" Target="http://www.myersbriggs.org/my-mbti-personality-type/mbti-basics/the-16-mbti-types.asp" TargetMode="External"/><Relationship Id="rId11" Type="http://schemas.openxmlformats.org/officeDocument/2006/relationships/hyperlink" Target="http://www.myersbriggs.org/my-mbti-personality-type/mbti-basics/the-16-mbti-types.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yersbriggs.org/my-mbti-personality-type/mbti-basics/the-16-mbti-types.asp" TargetMode="External"/><Relationship Id="rId23" Type="http://schemas.openxmlformats.org/officeDocument/2006/relationships/fontTable" Target="fontTable.xml"/><Relationship Id="rId10" Type="http://schemas.openxmlformats.org/officeDocument/2006/relationships/hyperlink" Target="http://www.myersbriggs.org/my-mbti-personality-type/mbti-basics/the-16-mbti-types.asp" TargetMode="External"/><Relationship Id="rId19" Type="http://schemas.openxmlformats.org/officeDocument/2006/relationships/hyperlink" Target="http://www.myersbriggs.org/my-mbti-personality-type/mbti-basics/the-16-mbti-types.asp" TargetMode="External"/><Relationship Id="rId4" Type="http://schemas.openxmlformats.org/officeDocument/2006/relationships/settings" Target="settings.xml"/><Relationship Id="rId9" Type="http://schemas.openxmlformats.org/officeDocument/2006/relationships/hyperlink" Target="http://www.myersbriggs.org/my-mbti-personality-type/mbti-basics/the-16-mbti-types.asp" TargetMode="External"/><Relationship Id="rId14" Type="http://schemas.openxmlformats.org/officeDocument/2006/relationships/hyperlink" Target="http://www.myersbriggs.org/my-mbti-personality-type/mbti-basics/the-16-mbti-types.asp" TargetMode="External"/><Relationship Id="rId22" Type="http://schemas.openxmlformats.org/officeDocument/2006/relationships/hyperlink" Target="http://www.acm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Scanlon, Endang</cp:lastModifiedBy>
  <cp:revision>2</cp:revision>
  <dcterms:created xsi:type="dcterms:W3CDTF">2016-05-20T09:30:00Z</dcterms:created>
  <dcterms:modified xsi:type="dcterms:W3CDTF">2016-05-20T09:30:00Z</dcterms:modified>
</cp:coreProperties>
</file>